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Grundschuld</w:t>
      </w:r>
    </w:p>
    <w:p>
      <w:r>
        <w:rPr>
          <w:i/>
        </w:rPr>
        <w:t>Untertitel: Grundschuld erklärt: Sicherung für Immobilienkredite</w:t>
      </w:r>
    </w:p>
    <w:p>
      <w:pPr>
        <w:pStyle w:val="Heading2"/>
      </w:pPr>
      <w:r>
        <w:t>Keywords</w:t>
      </w:r>
    </w:p>
    <w:p>
      <w:r>
        <w:t>Grundschuld, Immobilienfinanzierung, Grundbuchrecht, Pfandrecht Immobilie, Kreditabsicherung, Hypothek alternative</w:t>
      </w:r>
    </w:p>
    <w:p>
      <w:pPr>
        <w:pStyle w:val="Heading2"/>
      </w:pPr>
      <w:r>
        <w:t>Meta-Description</w:t>
      </w:r>
    </w:p>
    <w:p>
      <w:r>
        <w:t>Grundschuld erklärt: Das wichtigste Pfandrecht bei Immobilienfinanzierung. Erfahren Sie, wie Kreditgeber Immobilien absichern und profitieren Sie von wertvollen Informationen.</w:t>
      </w:r>
    </w:p>
    <w:p>
      <w:pPr>
        <w:pStyle w:val="Heading2"/>
      </w:pPr>
      <w:r>
        <w:t>Title-Tag</w:t>
      </w:r>
    </w:p>
    <w:p>
      <w:r>
        <w:t>Grundschuld: Sicherung bei Immobilienfinanzierung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