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B0BD6" w14:textId="77777777" w:rsidR="00035DDD" w:rsidRDefault="00035DDD" w:rsidP="00035DDD">
      <w:r>
        <w:t>Keywords: Immobilien als Geldanlage, Immobilieninvestment, Immobilien kaufen Rendite, Immobilienpreise 2024, Immobilien Finanzierung, Immobilien Wertanlage</w:t>
      </w:r>
    </w:p>
    <w:p w14:paraId="7B11DC6B" w14:textId="77777777" w:rsidR="00035DDD" w:rsidRDefault="00035DDD" w:rsidP="00035DDD"/>
    <w:p w14:paraId="7741E03E" w14:textId="77777777" w:rsidR="00035DDD" w:rsidRDefault="00035DDD" w:rsidP="00035DDD">
      <w:r>
        <w:t>Meta-Description: Immobilien als Geldanlage: Erfahren Sie, wie attraktiv Immobilieninvestitionen heute sind, von Preisen bis zur Finanzierung.</w:t>
      </w:r>
    </w:p>
    <w:p w14:paraId="35448F9A" w14:textId="77777777" w:rsidR="00035DDD" w:rsidRDefault="00035DDD" w:rsidP="00035DDD"/>
    <w:p w14:paraId="7C78FC5B" w14:textId="2245E223" w:rsidR="001823CB" w:rsidRDefault="00035DDD" w:rsidP="00035DDD">
      <w:r>
        <w:t>Title-Tag: Immobilien als Geldanlage: Chancen &amp; Risiken 2024</w:t>
      </w:r>
    </w:p>
    <w:sectPr w:rsidR="001823C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38"/>
    <w:rsid w:val="00035DDD"/>
    <w:rsid w:val="001823CB"/>
    <w:rsid w:val="0050100F"/>
    <w:rsid w:val="00757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ABE31C-8D91-41C0-9BCC-CBF961B0D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57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57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57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57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57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57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57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57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57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57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57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57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5793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5793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5793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5793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5793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5793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57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57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57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57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57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5793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5793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5793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57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5793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579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313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Hahn</dc:creator>
  <cp:keywords/>
  <dc:description/>
  <cp:lastModifiedBy>Nicole Hahn</cp:lastModifiedBy>
  <cp:revision>3</cp:revision>
  <dcterms:created xsi:type="dcterms:W3CDTF">2026-04-04T17:55:00Z</dcterms:created>
  <dcterms:modified xsi:type="dcterms:W3CDTF">2026-04-04T17:55:00Z</dcterms:modified>
</cp:coreProperties>
</file>