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Kinderzuschlag</w:t>
      </w:r>
    </w:p>
    <w:p>
      <w:r>
        <w:rPr>
          <w:i/>
        </w:rPr>
        <w:t>Untertitel: Antrag, Berechnung &amp; Höhe des Kinderzuschlags 2025</w:t>
      </w:r>
    </w:p>
    <w:p>
      <w:pPr>
        <w:pStyle w:val="Heading2"/>
      </w:pPr>
      <w:r>
        <w:t>Keywords</w:t>
      </w:r>
    </w:p>
    <w:p>
      <w:r>
        <w:t>Kinderzuschlag, finanzielle Unterstützung Familien, Kinderzuschlag 2025, Kindergeld, Familienleistungen, Kinderzuschlag beantragen</w:t>
      </w:r>
    </w:p>
    <w:p>
      <w:pPr>
        <w:pStyle w:val="Heading2"/>
      </w:pPr>
      <w:r>
        <w:t>Meta-Description</w:t>
      </w:r>
    </w:p>
    <w:p>
      <w:r>
        <w:t>Kinderzuschlag bis 297€/Monat für Familien mit geringem Einkommen. Erfahren Sie mehr über Anspruch, Höchstsatz und die Beantragung.</w:t>
      </w:r>
    </w:p>
    <w:p>
      <w:pPr>
        <w:pStyle w:val="Heading2"/>
      </w:pPr>
      <w:r>
        <w:t>Title-Tag</w:t>
      </w:r>
    </w:p>
    <w:p>
      <w:r>
        <w:t>Kinderzuschlag 2025: Finanzielle Unterstützung für Familien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