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Kindesunterhalt</w:t>
      </w:r>
    </w:p>
    <w:p>
      <w:r>
        <w:rPr>
          <w:i/>
        </w:rPr>
        <w:t>Untertitel: Unterhaltsregelung für Kinder 2026: Sätze, Berechnung und Pflichten</w:t>
      </w:r>
    </w:p>
    <w:p>
      <w:pPr>
        <w:pStyle w:val="Heading2"/>
      </w:pPr>
      <w:r>
        <w:t>Keywords</w:t>
      </w:r>
    </w:p>
    <w:p>
      <w:r>
        <w:t>Kindesunterhalt, Kindesunterhalt berechnen, Unterhaltszahlung Kinder, Kindesunterhalt 2026, Unterhaltsrecht, Düsseldorf Tabelle</w:t>
      </w:r>
    </w:p>
    <w:p>
      <w:pPr>
        <w:pStyle w:val="Heading2"/>
      </w:pPr>
      <w:r>
        <w:t>Meta-Description</w:t>
      </w:r>
    </w:p>
    <w:p>
      <w:r>
        <w:t>Kindesunterhalt einfach erklärt: Aktuelle Sätze 2026, Berechnung nach Düsseldorf-Tabelle, rechtliche Grundlagen &amp; FAQ für Eltern.</w:t>
      </w:r>
    </w:p>
    <w:p>
      <w:pPr>
        <w:pStyle w:val="Heading2"/>
      </w:pPr>
      <w:r>
        <w:t>Title-Tag</w:t>
      </w:r>
    </w:p>
    <w:p>
      <w:r>
        <w:t>Kindesunterhalt 2026: Berechnung, Sätze &amp; Rechtliches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