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SEO – Nachhaltige Geldanlagen</w:t>
      </w:r>
    </w:p>
    <w:p>
      <w:r>
        <w:rPr>
          <w:i/>
        </w:rPr>
        <w:t>Untertitel: Gewinn und Verantwortung: ESG-Investments für Ihre Zukunft</w:t>
      </w:r>
    </w:p>
    <w:p>
      <w:pPr>
        <w:pStyle w:val="Heading2"/>
      </w:pPr>
      <w:r>
        <w:t>Keywords</w:t>
      </w:r>
    </w:p>
    <w:p>
      <w:r>
        <w:t>nachhaltige Geldanlagen, ESG-Investitionen, grüne Geldanlage, nachhaltige Investments, Social Responsible Investing, Nachhaltigkeitsfonds</w:t>
      </w:r>
    </w:p>
    <w:p>
      <w:pPr>
        <w:pStyle w:val="Heading2"/>
      </w:pPr>
      <w:r>
        <w:t>Meta-Description</w:t>
      </w:r>
    </w:p>
    <w:p>
      <w:r>
        <w:t>Nachhaltige Geldanlagen kombinieren finanzielle Rendite mit ökologischem &amp; sozialem Impact. Erfahren Sie alles über ESG-Investitionen und grüne Geldanlage.</w:t>
      </w:r>
    </w:p>
    <w:p>
      <w:pPr>
        <w:pStyle w:val="Heading2"/>
      </w:pPr>
      <w:r>
        <w:t>Title-Tag</w:t>
      </w:r>
    </w:p>
    <w:p>
      <w:r>
        <w:t>Nachhaltige Geldanlagen: ESG-Investitionen für Rendite &amp; Impact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