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Pfändung</w:t>
      </w:r>
    </w:p>
    <w:p>
      <w:r>
        <w:rPr>
          <w:i/>
        </w:rPr>
        <w:t>Untertitel: Pfändung vermeiden: Rechte, Freibeträge &amp; Schutz 2026</w:t>
      </w:r>
    </w:p>
    <w:p>
      <w:pPr>
        <w:pStyle w:val="Heading2"/>
      </w:pPr>
      <w:r>
        <w:t>Keywords</w:t>
      </w:r>
    </w:p>
    <w:p>
      <w:r>
        <w:t>Pfändung, Pfändungsschutz, Pfändungsfreibetrag 2026, Lohnpfändung, Kontopfändung, Schuldenabbau</w:t>
      </w:r>
    </w:p>
    <w:p>
      <w:pPr>
        <w:pStyle w:val="Heading2"/>
      </w:pPr>
      <w:r>
        <w:t>Meta-Description</w:t>
      </w:r>
    </w:p>
    <w:p>
      <w:r>
        <w:t>Pfändung 2026: Erfahren Sie Ihre Rechte, aktuelle Freibeträge und wie Sie Ihr Einkommen schützen. Alles zu Lohn- und Kontopfändung.</w:t>
      </w:r>
    </w:p>
    <w:p>
      <w:pPr>
        <w:pStyle w:val="Heading2"/>
      </w:pPr>
      <w:r>
        <w:t>Title-Tag</w:t>
      </w:r>
    </w:p>
    <w:p>
      <w:r>
        <w:t>Pfändung 2026: Rechte, Freibeträge &amp; Schutzmaßnahmen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