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Rentenbesteuerung</w:t>
      </w:r>
    </w:p>
    <w:p>
      <w:r>
        <w:rPr>
          <w:i/>
        </w:rPr>
        <w:t>Untertitel: Steuern auf Rente berechnen und sparen 2026</w:t>
      </w:r>
    </w:p>
    <w:p>
      <w:pPr>
        <w:pStyle w:val="Heading2"/>
      </w:pPr>
      <w:r>
        <w:t>Keywords</w:t>
      </w:r>
    </w:p>
    <w:p>
      <w:r>
        <w:t>Rentenbesteuerung 2026, Rentenbesteuerung Deutschland, nachgelagerte Besteuerung, Rentner Steuerlast, Rentenfreibetrag 2026, Einkommensteuer Renten</w:t>
      </w:r>
    </w:p>
    <w:p>
      <w:pPr>
        <w:pStyle w:val="Heading2"/>
      </w:pPr>
      <w:r>
        <w:t>Meta-Description</w:t>
      </w:r>
    </w:p>
    <w:p>
      <w:r>
        <w:t>Rentenbesteuerung 2026: Erfahren Sie alles über nachgelagerte Besteuerung, Steuerfreibeträge und neue Regelungen für Rentner in Deutschland.</w:t>
      </w:r>
    </w:p>
    <w:p>
      <w:pPr>
        <w:pStyle w:val="Heading2"/>
      </w:pPr>
      <w:r>
        <w:t>Title-Tag</w:t>
      </w:r>
    </w:p>
    <w:p>
      <w:r>
        <w:t>Rentenbesteuerung 2026: Leitfaden für Rentner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