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Riester-Rente</w:t>
      </w:r>
    </w:p>
    <w:p>
      <w:r>
        <w:rPr>
          <w:i/>
        </w:rPr>
        <w:t>Untertitel: Altersvorsorge im Wandel: Riester-Rente 2026 erklärt</w:t>
      </w:r>
    </w:p>
    <w:p>
      <w:pPr>
        <w:pStyle w:val="Heading2"/>
      </w:pPr>
      <w:r>
        <w:t>Keywords</w:t>
      </w:r>
    </w:p>
    <w:p>
      <w:r>
        <w:t>Riester-Rente, Altersvorsorge Reform 2026, Riester-Rente Reform, private Altersvorsorge, Altersvorsorgedepot, Riester-Sparen</w:t>
      </w:r>
    </w:p>
    <w:p>
      <w:pPr>
        <w:pStyle w:val="Heading2"/>
      </w:pPr>
      <w:r>
        <w:t>Meta-Description</w:t>
      </w:r>
    </w:p>
    <w:p>
      <w:r>
        <w:t>Riester-Rente 2026: Reform des Deutschen Bundestags vom 27.03.2026. Bisheriges Riester-Sparen wird durch neues Altersvorsorgedepot ersetzt. Jetzt informieren!</w:t>
      </w:r>
    </w:p>
    <w:p>
      <w:pPr>
        <w:pStyle w:val="Heading2"/>
      </w:pPr>
      <w:r>
        <w:t>Title-Tag</w:t>
      </w:r>
    </w:p>
    <w:p>
      <w:r>
        <w:t>Riester-Rente 2026: Reform &amp; Altersvorsorgedepot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