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Robo Advisor</w:t>
      </w:r>
    </w:p>
    <w:p>
      <w:r>
        <w:rPr>
          <w:i/>
        </w:rPr>
        <w:t>Untertitel: Automatisierte Geldanlage: Robo-Advisor für moderne Investoren</w:t>
      </w:r>
    </w:p>
    <w:p>
      <w:pPr>
        <w:pStyle w:val="Heading2"/>
      </w:pPr>
      <w:r>
        <w:t>Keywords</w:t>
      </w:r>
    </w:p>
    <w:p>
      <w:r>
        <w:t>Robo Advisor, digitale Vermögensverwaltung, automatisierte Geldanlage, Robo-Advisor Deutschland, Vermögensaufbau digital, algorithmische Vermögensverwaltung</w:t>
      </w:r>
    </w:p>
    <w:p>
      <w:pPr>
        <w:pStyle w:val="Heading2"/>
      </w:pPr>
      <w:r>
        <w:t>Meta-Description</w:t>
      </w:r>
    </w:p>
    <w:p>
      <w:r>
        <w:t>Robo-Advisor revolutionieren die Geldanlage in Deutschland. Erfahren Sie, wie automatisierte Vermögensverwalter professionelle Investments für Privatanleger zugänglich machen.</w:t>
      </w:r>
    </w:p>
    <w:p>
      <w:pPr>
        <w:pStyle w:val="Heading2"/>
      </w:pPr>
      <w:r>
        <w:t>Title-Tag</w:t>
      </w:r>
    </w:p>
    <w:p>
      <w:r>
        <w:t>Robo Advisor: Digitale Vermögensverwaltung für Privatanleger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