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Wohngeld</w:t>
      </w:r>
    </w:p>
    <w:p>
      <w:r>
        <w:rPr>
          <w:i/>
        </w:rPr>
        <w:t>Untertitel: Wohngeld beantragen: Anspruch, Höhe und Förderung</w:t>
      </w:r>
    </w:p>
    <w:p>
      <w:pPr>
        <w:pStyle w:val="Heading2"/>
      </w:pPr>
      <w:r>
        <w:t>Keywords</w:t>
      </w:r>
    </w:p>
    <w:p>
      <w:r>
        <w:t>Wohngeld, Wohngeld Antrag, Wohngeldanspruch, Wohnkostenzuschuss, Wohngeld Berechtigung, staatlicher Wohnzuschuss</w:t>
      </w:r>
    </w:p>
    <w:p>
      <w:pPr>
        <w:pStyle w:val="Heading2"/>
      </w:pPr>
      <w:r>
        <w:t>Meta-Description</w:t>
      </w:r>
    </w:p>
    <w:p>
      <w:r>
        <w:t>Wohngeld ist ein staatlicher Zuschuss zu Wohnkosten. Erfahren Sie, wer berechtigt ist, wie Sie einen Antrag stellen und welche Voraussetzungen gelten.</w:t>
      </w:r>
    </w:p>
    <w:p>
      <w:pPr>
        <w:pStyle w:val="Heading2"/>
      </w:pPr>
      <w:r>
        <w:t>Title-Tag</w:t>
      </w:r>
    </w:p>
    <w:p>
      <w:r>
        <w:t>Wohngeld: Antrag, Anspruch &amp; Berechtigung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