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Zinsbindungsfrist</w:t>
      </w:r>
    </w:p>
    <w:p>
      <w:r>
        <w:rPr>
          <w:i/>
        </w:rPr>
        <w:t>Untertitel: Zinssätze sichern und Finanzierung planen – So funktioniert's</w:t>
      </w:r>
    </w:p>
    <w:p>
      <w:pPr>
        <w:pStyle w:val="Heading2"/>
      </w:pPr>
      <w:r>
        <w:t>Keywords</w:t>
      </w:r>
    </w:p>
    <w:p>
      <w:r>
        <w:t>Zinsbindungsfrist, Baufinanzierung, Zinssatz, Planungssicherheit, Immobilienfinanzierung, Darlehen</w:t>
      </w:r>
    </w:p>
    <w:p>
      <w:pPr>
        <w:pStyle w:val="Heading2"/>
      </w:pPr>
      <w:r>
        <w:t>Meta-Description</w:t>
      </w:r>
    </w:p>
    <w:p>
      <w:r>
        <w:t>Zinsbindungsfrist in der Baufinanzierung: Erfahren Sie, wie lange Ihr Zinssatz gesichert bleibt und welche Laufzeiten sinnvoll sind.</w:t>
      </w:r>
    </w:p>
    <w:p>
      <w:pPr>
        <w:pStyle w:val="Heading2"/>
      </w:pPr>
      <w:r>
        <w:t>Title-Tag</w:t>
      </w:r>
    </w:p>
    <w:p>
      <w:r>
        <w:t>Zinsbindungsfrist – Planungssicherheit in der Baufinanzierung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