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kfz Steuer</w:t>
      </w:r>
    </w:p>
    <w:p>
      <w:r>
        <w:rPr>
          <w:i/>
        </w:rPr>
        <w:t>Untertitel: Berechnung, Tarife und Sparpotenziale 2026</w:t>
      </w:r>
    </w:p>
    <w:p>
      <w:pPr>
        <w:pStyle w:val="Heading2"/>
      </w:pPr>
      <w:r>
        <w:t>Keywords</w:t>
      </w:r>
    </w:p>
    <w:p>
      <w:r>
        <w:t>kfz steuer, kfz steuer berechnung, kfz steuer befreiung, kfz steuer 2026, fahrzeugsteuer deutschland, kfz steuer zahlung</w:t>
      </w:r>
    </w:p>
    <w:p>
      <w:pPr>
        <w:pStyle w:val="Heading2"/>
      </w:pPr>
      <w:r>
        <w:t>Meta-Description</w:t>
      </w:r>
    </w:p>
    <w:p>
      <w:r>
        <w:t>Kfz-Steuer in Deutschland: Aktuelle Berechnung, Befreiungen und Zahlungsänderungen 2026. Alle wichtigen Informationen für Fahrzeughalter.</w:t>
      </w:r>
    </w:p>
    <w:p>
      <w:pPr>
        <w:pStyle w:val="Heading2"/>
      </w:pPr>
      <w:r>
        <w:t>Title-Tag</w:t>
      </w:r>
    </w:p>
    <w:p>
      <w:r>
        <w:t>Kfz-Steuer 2026: Berechnung, Befreiungen &amp; Zahlungen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