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49E8" w14:textId="77777777" w:rsidR="00BD64E2" w:rsidRPr="00BD64E2" w:rsidRDefault="00BD64E2" w:rsidP="00BD64E2">
      <w:r w:rsidRPr="00BD64E2">
        <w:t># Abgeltungssteuer</w:t>
      </w:r>
    </w:p>
    <w:p w14:paraId="0BEF0D9F" w14:textId="77777777" w:rsidR="00BD64E2" w:rsidRPr="00BD64E2" w:rsidRDefault="00BD64E2" w:rsidP="00BD64E2">
      <w:r w:rsidRPr="00BD64E2">
        <w:t>Die Abgeltungssteuer wird auf Kapitalerträge aus Sparbüchern, Tagesgeld, Aktien oder Fonds erhoben. Seit ihrer Einführung im Jahr 2009 vereinfacht diese pauschale Steuer die Besteuerung von Kapitalgewinnen. Ihre Bank führt 25 Prozent Abgeltungssteuer auf Zinsen, Dividenden und realisierte Kursgewinne direkt an das Finanzamt ab. Dies erspart Ihnen in der Regel die individuelle Versteuerung dieser Erträge.</w:t>
      </w:r>
    </w:p>
    <w:p w14:paraId="6CEA330C" w14:textId="77777777" w:rsidR="00BD64E2" w:rsidRPr="00BD64E2" w:rsidRDefault="00BD64E2" w:rsidP="00BD64E2">
      <w:pPr>
        <w:rPr>
          <w:b/>
          <w:bCs/>
        </w:rPr>
      </w:pPr>
      <w:r w:rsidRPr="00BD64E2">
        <w:rPr>
          <w:b/>
          <w:bCs/>
        </w:rPr>
        <w:t>Funktionsweise und Gesamtbelastung</w:t>
      </w:r>
    </w:p>
    <w:p w14:paraId="6FB54C97" w14:textId="77777777" w:rsidR="00BD64E2" w:rsidRPr="00BD64E2" w:rsidRDefault="00BD64E2" w:rsidP="00BD64E2">
      <w:r w:rsidRPr="00BD64E2">
        <w:t>Die Abgeltungssteuer ist seit 2009 gültig und regelt die Besteuerung von Zinsen, Dividenden und realisierten Kursgewinnen. Das System funktioniert automatisch: Ihre Bank behält die Steuer ein und führt sie an das Finanzamt ab. Durch diese Regelung gilt Ihre Steuerpflicht für diese Erträge als erfüllt.</w:t>
      </w:r>
    </w:p>
    <w:p w14:paraId="1948392A" w14:textId="77777777" w:rsidR="00BD64E2" w:rsidRPr="00BD64E2" w:rsidRDefault="00BD64E2" w:rsidP="00BD64E2">
      <w:r w:rsidRPr="00BD64E2">
        <w:t>Die Gesamtbelastung übersteigt jedoch die pauschalen 25 Prozent erheblich. Zur Abgeltungssteuer von 25 Prozent kommt ein Solidaritätszuschlag von 5,5 Prozent hinzu, was zusammen 26,375 Prozent ergibt – wenn Sie nicht kirchensteuerpflichtig sind. Sind Sie Kirchenmitglied, erhöht sich die Belastung weiter: In Bayern und Baden-Württemberg liegt die Kirchensteuer bei 8 Prozent, in allen anderen Bundesländern bei 9 Prozent. Die Gesamtbelastung schwankt dann zwischen 26,375 Prozent und 27,995 Prozent.</w:t>
      </w:r>
    </w:p>
    <w:p w14:paraId="02C5C0ED" w14:textId="77777777" w:rsidR="00BD64E2" w:rsidRPr="00BD64E2" w:rsidRDefault="00BD64E2" w:rsidP="00BD64E2">
      <w:r w:rsidRPr="00BD64E2">
        <w:t>Ein praktisches Beispiel verdeutlicht dies: Erhalten Sie 1.000 Euro Dividenden aus Aktien, bleiben Ihnen nach Abzug der Abgeltungssteuer etwa 720 bis 736 Euro, abhängig von Ihrer Kirchensteuerpflicht.</w:t>
      </w:r>
    </w:p>
    <w:p w14:paraId="7786EE34" w14:textId="77777777" w:rsidR="00BD64E2" w:rsidRPr="00BD64E2" w:rsidRDefault="00BD64E2" w:rsidP="00BD64E2">
      <w:pPr>
        <w:rPr>
          <w:b/>
          <w:bCs/>
        </w:rPr>
      </w:pPr>
      <w:r w:rsidRPr="00BD64E2">
        <w:rPr>
          <w:b/>
          <w:bCs/>
        </w:rPr>
        <w:t>Sparerpauschbetrag und Freistellungsaufträge</w:t>
      </w:r>
    </w:p>
    <w:p w14:paraId="0E6D443F" w14:textId="77777777" w:rsidR="00BD64E2" w:rsidRPr="00BD64E2" w:rsidRDefault="00BD64E2" w:rsidP="00BD64E2">
      <w:r w:rsidRPr="00BD64E2">
        <w:t>Der Sparerpauschbetrag bietet Ihnen eine erste Möglichkeit zur Steueroptimierung. Seit 2023 beträgt er für Ledige 1.000 Euro und für Verheiratete 2.000 Euro. Zuvor lagen diese Beträge bei 801 Euro beziehungsweise 1.602 Euro.</w:t>
      </w:r>
    </w:p>
    <w:p w14:paraId="10DFD8F7" w14:textId="77777777" w:rsidR="00BD64E2" w:rsidRPr="00BD64E2" w:rsidRDefault="00BD64E2" w:rsidP="00BD64E2">
      <w:r w:rsidRPr="00BD64E2">
        <w:t>Um diesen Freibetrag automatisch zu nutzen, müssen Sie bei Ihren Banken Freistellungsaufträge einreichen. Ohne diese Aufträge behält die Bank die Abgeltungssteuer automatisch ein. Haben Sie Konten bei mehreren Banken, können Sie Ihren Gesamtfreibetrag beliebig aufteilen – wichtig ist nur, dass Sie die Gesamtsumme nicht überschreiten. Verteilen Sie Ihre Freistellungsaufträge entsprechend der erwarteten Erträge, um den Freibetrag vollständig auszunutzen.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2114"/>
      </w:tblGrid>
      <w:tr w:rsidR="00BD64E2" w:rsidRPr="00BD64E2" w14:paraId="569E9F1D" w14:textId="77777777">
        <w:trPr>
          <w:tblHeader/>
          <w:tblCellSpacing w:w="15" w:type="dxa"/>
        </w:trPr>
        <w:tc>
          <w:tcPr>
            <w:tcW w:w="0" w:type="auto"/>
            <w:vAlign w:val="center"/>
            <w:hideMark/>
          </w:tcPr>
          <w:p w14:paraId="7693386B" w14:textId="77777777" w:rsidR="00BD64E2" w:rsidRPr="00BD64E2" w:rsidRDefault="00BD64E2" w:rsidP="00BD64E2">
            <w:pPr>
              <w:rPr>
                <w:b/>
                <w:bCs/>
              </w:rPr>
            </w:pPr>
            <w:r w:rsidRPr="00BD64E2">
              <w:rPr>
                <w:b/>
                <w:bCs/>
              </w:rPr>
              <w:t>Personenstand</w:t>
            </w:r>
          </w:p>
        </w:tc>
        <w:tc>
          <w:tcPr>
            <w:tcW w:w="0" w:type="auto"/>
            <w:vAlign w:val="center"/>
            <w:hideMark/>
          </w:tcPr>
          <w:p w14:paraId="08E86606" w14:textId="77777777" w:rsidR="00BD64E2" w:rsidRPr="00BD64E2" w:rsidRDefault="00BD64E2" w:rsidP="00BD64E2">
            <w:pPr>
              <w:rPr>
                <w:b/>
                <w:bCs/>
              </w:rPr>
            </w:pPr>
            <w:r w:rsidRPr="00BD64E2">
              <w:rPr>
                <w:b/>
                <w:bCs/>
              </w:rPr>
              <w:t>Sparerpauschbetrag</w:t>
            </w:r>
          </w:p>
        </w:tc>
      </w:tr>
      <w:tr w:rsidR="00BD64E2" w:rsidRPr="00BD64E2" w14:paraId="11BE0AC5" w14:textId="77777777">
        <w:trPr>
          <w:tblCellSpacing w:w="15" w:type="dxa"/>
        </w:trPr>
        <w:tc>
          <w:tcPr>
            <w:tcW w:w="0" w:type="auto"/>
            <w:vAlign w:val="center"/>
            <w:hideMark/>
          </w:tcPr>
          <w:p w14:paraId="1E4AF873" w14:textId="77777777" w:rsidR="00BD64E2" w:rsidRPr="00BD64E2" w:rsidRDefault="00BD64E2" w:rsidP="00BD64E2">
            <w:r w:rsidRPr="00BD64E2">
              <w:t>Ledige</w:t>
            </w:r>
          </w:p>
        </w:tc>
        <w:tc>
          <w:tcPr>
            <w:tcW w:w="0" w:type="auto"/>
            <w:vAlign w:val="center"/>
            <w:hideMark/>
          </w:tcPr>
          <w:p w14:paraId="3D2A103F" w14:textId="77777777" w:rsidR="00BD64E2" w:rsidRPr="00BD64E2" w:rsidRDefault="00BD64E2" w:rsidP="00BD64E2">
            <w:r w:rsidRPr="00BD64E2">
              <w:t>1.000 Euro</w:t>
            </w:r>
          </w:p>
        </w:tc>
      </w:tr>
      <w:tr w:rsidR="00BD64E2" w:rsidRPr="00BD64E2" w14:paraId="3494560B" w14:textId="77777777">
        <w:trPr>
          <w:tblCellSpacing w:w="15" w:type="dxa"/>
        </w:trPr>
        <w:tc>
          <w:tcPr>
            <w:tcW w:w="0" w:type="auto"/>
            <w:vAlign w:val="center"/>
            <w:hideMark/>
          </w:tcPr>
          <w:p w14:paraId="42AFDECA" w14:textId="77777777" w:rsidR="00BD64E2" w:rsidRPr="00BD64E2" w:rsidRDefault="00BD64E2" w:rsidP="00BD64E2">
            <w:r w:rsidRPr="00BD64E2">
              <w:t>Verheiratete (gemeinsame Veranlagung)</w:t>
            </w:r>
          </w:p>
        </w:tc>
        <w:tc>
          <w:tcPr>
            <w:tcW w:w="0" w:type="auto"/>
            <w:vAlign w:val="center"/>
            <w:hideMark/>
          </w:tcPr>
          <w:p w14:paraId="7002C033" w14:textId="77777777" w:rsidR="00BD64E2" w:rsidRPr="00BD64E2" w:rsidRDefault="00BD64E2" w:rsidP="00BD64E2">
            <w:r w:rsidRPr="00BD64E2">
              <w:t>2.000 Euro</w:t>
            </w:r>
          </w:p>
        </w:tc>
      </w:tr>
    </w:tbl>
    <w:p w14:paraId="39B5C507" w14:textId="77777777" w:rsidR="00BD64E2" w:rsidRPr="00BD64E2" w:rsidRDefault="00BD64E2" w:rsidP="00BD64E2">
      <w:pPr>
        <w:rPr>
          <w:b/>
          <w:bCs/>
        </w:rPr>
      </w:pPr>
      <w:r w:rsidRPr="00BD64E2">
        <w:rPr>
          <w:b/>
          <w:bCs/>
        </w:rPr>
        <w:t>Günstigerprüfung für Geringverdiener</w:t>
      </w:r>
    </w:p>
    <w:p w14:paraId="0D548001" w14:textId="77777777" w:rsidR="00BD64E2" w:rsidRPr="00BD64E2" w:rsidRDefault="00BD64E2" w:rsidP="00BD64E2">
      <w:r w:rsidRPr="00BD64E2">
        <w:t>Wenn Ihr persönlicher Steuersatz unter 25 Prozent liegt, können Sie eine Rückerstattung beantragen. Diese sogenannte Günstigerprüfung stellen Sie über Ihre Steuererklärung.</w:t>
      </w:r>
    </w:p>
    <w:p w14:paraId="7DBF4D66" w14:textId="77777777" w:rsidR="00BD64E2" w:rsidRPr="00BD64E2" w:rsidRDefault="00BD64E2" w:rsidP="00BD64E2">
      <w:r w:rsidRPr="00BD64E2">
        <w:t>Von der Günstigerprüfung profitieren besonders Rentner ohne höhere Nebeneinkünfte, aber auch Studenten, Auszubildende oder Teilzeitbeschäftigte, wenn ihre Kapitalerträge über dem Sparerpauschbetrag liegen.</w:t>
      </w:r>
    </w:p>
    <w:p w14:paraId="2F09343F" w14:textId="77777777" w:rsidR="00BD64E2" w:rsidRPr="00BD64E2" w:rsidRDefault="00BD64E2" w:rsidP="00BD64E2">
      <w:r w:rsidRPr="00BD64E2">
        <w:lastRenderedPageBreak/>
        <w:t>Der Antrag erfolgt über Ihre Steuererklärung: Geben Sie die Anlage KAP ab und kreuzen Sie dort die Günstigerprüfung an. Das Finanzamt prüft dann automatisch, welche Variante für Sie günstiger ist. Liegt Ihr persönlicher Grenzsteuersatz unter 25 Prozent, erstattet das Finanzamt Ihnen die Differenz zwischen der bereits abgeführten Abgeltungssteuer und Ihrem niedrigeren persönlichen Steuersatz.</w:t>
      </w:r>
    </w:p>
    <w:p w14:paraId="0F2627D6" w14:textId="77777777" w:rsidR="00BD64E2" w:rsidRPr="00BD64E2" w:rsidRDefault="00BD64E2" w:rsidP="00BD64E2">
      <w:pPr>
        <w:rPr>
          <w:b/>
          <w:bCs/>
        </w:rPr>
      </w:pPr>
      <w:r w:rsidRPr="00BD64E2">
        <w:rPr>
          <w:b/>
          <w:bCs/>
        </w:rPr>
        <w:t>Verlustverrechnung und aktuelle Änderungen</w:t>
      </w:r>
    </w:p>
    <w:p w14:paraId="45D2F324" w14:textId="77777777" w:rsidR="00BD64E2" w:rsidRPr="00BD64E2" w:rsidRDefault="00BD64E2" w:rsidP="00BD64E2">
      <w:r w:rsidRPr="00BD64E2">
        <w:t>Verluste aus Kapitalanlagen können Sie mit Gewinnen verrechnen und damit Ihre Steuerlast senken. Die Regelungen wurden kürzlich vereinfacht: Mit dem JStG 2024 hat der Gesetzgeber rückwirkig die besonderen Verlustverrechnungsbeschränkungen für Termingeschäfte und Forderungsausfälle aufgehoben.</w:t>
      </w:r>
    </w:p>
    <w:p w14:paraId="48C680F9" w14:textId="77777777" w:rsidR="00BD64E2" w:rsidRPr="00BD64E2" w:rsidRDefault="00BD64E2" w:rsidP="00BD64E2">
      <w:r w:rsidRPr="00BD64E2">
        <w:t>Für Aktienanleger besonders relevant: Verluste aus wertlosen Aktien dürfen nach neuer Übergangsregel ausnahmsweise auch mit anderen Kapitalerträgen verrechnet werden – nicht nur mit Aktiengewinnen. Diese Lockerung gilt rückwirkend für offene Fälle, mindestens für 2024 und 2025.</w:t>
      </w:r>
    </w:p>
    <w:p w14:paraId="024EA295" w14:textId="77777777" w:rsidR="00BD64E2" w:rsidRPr="00BD64E2" w:rsidRDefault="00BD64E2" w:rsidP="00BD64E2">
      <w:r w:rsidRPr="00BD64E2">
        <w:t>Grundsätzlich können Sie Verluste aus Kapitalanlagen mit Gewinnen aus anderen Kapitalerträgen verrechnen. Eine Einschränkung bleibt jedoch bestehen: Verluste aus Aktiengeschäften dürfen nur mit Gewinnen aus Aktienverkäufen verrechnet werden, während Verluste aus anderen Quellen wie Fonds mit sämtlichen Kapitalerträgen verrechnet werden können.</w:t>
      </w:r>
    </w:p>
    <w:p w14:paraId="1DBFE49B" w14:textId="77777777" w:rsidR="00BD64E2" w:rsidRPr="00BD64E2" w:rsidRDefault="00BD64E2" w:rsidP="00BD64E2">
      <w:pPr>
        <w:rPr>
          <w:b/>
          <w:bCs/>
        </w:rPr>
      </w:pPr>
      <w:r w:rsidRPr="00BD64E2">
        <w:rPr>
          <w:b/>
          <w:bCs/>
        </w:rPr>
        <w:t>Besonderheiten und Ausnahmefälle</w:t>
      </w:r>
    </w:p>
    <w:p w14:paraId="65B1C3CF" w14:textId="77777777" w:rsidR="00BD64E2" w:rsidRPr="00BD64E2" w:rsidRDefault="00BD64E2" w:rsidP="00BD64E2">
      <w:r w:rsidRPr="00BD64E2">
        <w:t>Nicht alle Kapitalerträge unterliegen der automatischen Abgeltungssteuer. Bei Konten oder Depots im Ausland greift die automatische Abgeltungssteuer nicht. Sie müssen diese Erträge in Ihrer Steuererklärung in der Anlage KAP angeben.</w:t>
      </w:r>
    </w:p>
    <w:p w14:paraId="6FB1C133" w14:textId="77777777" w:rsidR="00BD64E2" w:rsidRPr="00BD64E2" w:rsidRDefault="00BD64E2" w:rsidP="00BD64E2">
      <w:r w:rsidRPr="00BD64E2">
        <w:t>Für Menschen mit sehr geringem Einkommen gibt es eine Alternative: Beantragen Sie beim Finanzamt eine Nichtveranlagungsbescheinigung. Diese geben Sie Ihrer Bank vor, sodass sie gar keine Abgeltungssteuer einbehält.</w:t>
      </w:r>
    </w:p>
    <w:p w14:paraId="114DBC0A" w14:textId="77777777" w:rsidR="00BD64E2" w:rsidRPr="00BD64E2" w:rsidRDefault="00BD64E2" w:rsidP="00BD64E2">
      <w:r w:rsidRPr="00BD64E2">
        <w:t>Bei ETFs und Investmentfonds gelten seit 2018 verschärfte Regeln durch die Investmentsteuerreform. Hier fällt teilweise bereits während der Haltedauer eine Vorabpauschale an, die als fiktiver Ertrag versteuert wird. Der Basiszinssatz wurde ab 2023 neu festgelegt: Für 2023 betrug er 2,55 Prozent, für 2024 2,29 Prozent.</w:t>
      </w:r>
    </w:p>
    <w:p w14:paraId="6E337E82" w14:textId="77777777" w:rsidR="00BD64E2" w:rsidRPr="00BD64E2" w:rsidRDefault="00BD64E2" w:rsidP="00BD64E2">
      <w:r w:rsidRPr="00BD64E2">
        <w:t>Besonders thesaurierende Fonds sind betroffen – jene, die ihre Erträge reinvestieren, statt sie auszuschütten. Die Vorabpauschale verhindert, dass die Besteuerung durch Thesaurierung unbegrenzt aufgeschoben wird.</w:t>
      </w:r>
    </w:p>
    <w:p w14:paraId="488927E1" w14:textId="77777777" w:rsidR="00BD64E2" w:rsidRPr="00BD64E2" w:rsidRDefault="00BD64E2" w:rsidP="00BD64E2">
      <w:pPr>
        <w:rPr>
          <w:b/>
          <w:bCs/>
        </w:rPr>
      </w:pPr>
      <w:r w:rsidRPr="00BD64E2">
        <w:rPr>
          <w:b/>
          <w:bCs/>
        </w:rPr>
        <w:t>Fazit</w:t>
      </w:r>
    </w:p>
    <w:p w14:paraId="50CBB6E2" w14:textId="77777777" w:rsidR="00BD64E2" w:rsidRPr="00BD64E2" w:rsidRDefault="00BD64E2" w:rsidP="00BD64E2">
      <w:r w:rsidRPr="00BD64E2">
        <w:t>Die Abgeltungssteuer hat die Besteuerung von Kapitalerträgen vereinfacht. Durch den automatischen Abzug müssen Sie sich als Privatanleger üblicherweise nicht um die korrekte Versteuerung kümmern. Der Sparerpauschbetrag von 1.000 Euro pro Person entlastet Kleinanleger spürbar. Die Günstigerprüfung bietet für Menschen mit niedrigem Einkommen eine Chance auf Rückerstattung – eine Möglichkeit, die Sie nutzen sollten. Beachten Sie zudem die aktuellen Änderungen bei der Verlustverrechnung, da diese Ihre Steuerlast reduzieren können.</w:t>
      </w:r>
    </w:p>
    <w:p w14:paraId="00B6C145"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52"/>
    <w:rsid w:val="001823CB"/>
    <w:rsid w:val="00205652"/>
    <w:rsid w:val="007E394E"/>
    <w:rsid w:val="00BD64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1BB6B1-E305-4D86-9665-2E6F39FE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05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05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0565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0565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0565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0565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0565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0565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0565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565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0565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0565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0565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0565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0565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0565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0565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05652"/>
    <w:rPr>
      <w:rFonts w:eastAsiaTheme="majorEastAsia" w:cstheme="majorBidi"/>
      <w:color w:val="272727" w:themeColor="text1" w:themeTint="D8"/>
    </w:rPr>
  </w:style>
  <w:style w:type="paragraph" w:styleId="Titel">
    <w:name w:val="Title"/>
    <w:basedOn w:val="Standard"/>
    <w:next w:val="Standard"/>
    <w:link w:val="TitelZchn"/>
    <w:uiPriority w:val="10"/>
    <w:qFormat/>
    <w:rsid w:val="00205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565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0565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0565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0565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05652"/>
    <w:rPr>
      <w:i/>
      <w:iCs/>
      <w:color w:val="404040" w:themeColor="text1" w:themeTint="BF"/>
    </w:rPr>
  </w:style>
  <w:style w:type="paragraph" w:styleId="Listenabsatz">
    <w:name w:val="List Paragraph"/>
    <w:basedOn w:val="Standard"/>
    <w:uiPriority w:val="34"/>
    <w:qFormat/>
    <w:rsid w:val="00205652"/>
    <w:pPr>
      <w:ind w:left="720"/>
      <w:contextualSpacing/>
    </w:pPr>
  </w:style>
  <w:style w:type="character" w:styleId="IntensiveHervorhebung">
    <w:name w:val="Intense Emphasis"/>
    <w:basedOn w:val="Absatz-Standardschriftart"/>
    <w:uiPriority w:val="21"/>
    <w:qFormat/>
    <w:rsid w:val="00205652"/>
    <w:rPr>
      <w:i/>
      <w:iCs/>
      <w:color w:val="0F4761" w:themeColor="accent1" w:themeShade="BF"/>
    </w:rPr>
  </w:style>
  <w:style w:type="paragraph" w:styleId="IntensivesZitat">
    <w:name w:val="Intense Quote"/>
    <w:basedOn w:val="Standard"/>
    <w:next w:val="Standard"/>
    <w:link w:val="IntensivesZitatZchn"/>
    <w:uiPriority w:val="30"/>
    <w:qFormat/>
    <w:rsid w:val="00205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05652"/>
    <w:rPr>
      <w:i/>
      <w:iCs/>
      <w:color w:val="0F4761" w:themeColor="accent1" w:themeShade="BF"/>
    </w:rPr>
  </w:style>
  <w:style w:type="character" w:styleId="IntensiverVerweis">
    <w:name w:val="Intense Reference"/>
    <w:basedOn w:val="Absatz-Standardschriftart"/>
    <w:uiPriority w:val="32"/>
    <w:qFormat/>
    <w:rsid w:val="002056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770</Words>
  <Characters>4854</Characters>
  <Application>Microsoft Office Word</Application>
  <DocSecurity>0</DocSecurity>
  <Lines>40</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2026-04-04T16:47:00Z</dcterms:created>
  <dcterms:modified xsi:type="dcterms:W3CDTF">2026-04-04T16:47:00Z</dcterms:modified>
</cp:coreProperties>
</file>