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2F8CD" w14:textId="77777777" w:rsidR="00126A91" w:rsidRPr="00126A91" w:rsidRDefault="00126A91" w:rsidP="00126A91">
      <w:r w:rsidRPr="00126A91">
        <w:t># Altersteilzeit</w:t>
      </w:r>
    </w:p>
    <w:p w14:paraId="218FA226" w14:textId="77777777" w:rsidR="00126A91" w:rsidRPr="00126A91" w:rsidRDefault="00126A91" w:rsidP="00126A91">
      <w:r w:rsidRPr="00126A91">
        <w:t>Altersteilzeit eröffnet Beschäftigten ab 55 Jahren die Möglichkeit eines schrittweisen Übergangs in den Ruhestand, indem sie ihre Arbeitszeit reduzieren. Das Modell wird durch das Altersteilzeitgesetz (AltTZG) geregelt und ermöglicht es Ihnen, berufliche Belastungen zu verringern und sich besser auf das Rentenalter vorzubereiten. Da kein rechtlicher Anspruch auf Altersteilzeit besteht, ist sie nur aufgrund einer freiwilligen Vereinbarung zwischen Arbeitgeber und Arbeitnehmer möglich. Viele Unternehmen bieten entsprechende Regelungen an, da sie dadurch einen strukturierten Wissenstransfer ermöglichen und gleichzeitig ihre Personalkosten optimieren können.</w:t>
      </w:r>
    </w:p>
    <w:p w14:paraId="1E4C3ED5" w14:textId="77777777" w:rsidR="00126A91" w:rsidRPr="00126A91" w:rsidRDefault="00126A91" w:rsidP="00126A91">
      <w:pPr>
        <w:rPr>
          <w:b/>
          <w:bCs/>
        </w:rPr>
      </w:pPr>
      <w:r w:rsidRPr="00126A91">
        <w:rPr>
          <w:b/>
          <w:bCs/>
        </w:rPr>
        <w:t>Voraussetzungen und rechtliche Grundlagen</w:t>
      </w:r>
    </w:p>
    <w:p w14:paraId="6E133F9A" w14:textId="77777777" w:rsidR="00126A91" w:rsidRPr="00126A91" w:rsidRDefault="00126A91" w:rsidP="00126A91">
      <w:r w:rsidRPr="00126A91">
        <w:t>Die Altersteilzeit ist möglich für Arbeitnehmer ab dem 55. Lebensjahr, die in den letzten fünf Jahren vor Beginn wenigstens 1.080 Kalendertage sozialversicherungspflichtig beschäftigt waren – in Voll- oder Teilzeit. Dies entspricht einer Beschäftigungsdauer von etwa drei Jahren. Zeiten mit Anspruch auf Arbeitslosengeld oder Arbeitslosengeld II werden mitberücksichtigt.</w:t>
      </w:r>
    </w:p>
    <w:p w14:paraId="737BE90F" w14:textId="77777777" w:rsidR="00126A91" w:rsidRPr="00126A91" w:rsidRDefault="00126A91" w:rsidP="00126A91">
      <w:r w:rsidRPr="00126A91">
        <w:t>Die Vereinbarung über die Altersteilzeit muss sich auf einen Zeitraum erstrecken, der mit dem Beginn einer möglichen Altersrente endet. Liegt das vereinbarte Ende vor dem Erreichen des Rentenalters, sind die Voraussetzungen des AltTZG nicht erfüllt. Sie sollten daher vor Vertragsabschluss prüfen, wann Sie frühestens Anspruch auf eine Altersrente haben.</w:t>
      </w:r>
    </w:p>
    <w:p w14:paraId="73A8D6DD" w14:textId="77777777" w:rsidR="00126A91" w:rsidRPr="00126A91" w:rsidRDefault="00126A91" w:rsidP="00126A91">
      <w:r w:rsidRPr="00126A91">
        <w:t>Die wichtigsten Regelungen sind im AltTZG festgelegt, jedoch können viele Punkte individuell vereinbart werden. Häufig sind Regelungen zur Altersteilzeit auch in Tarifverträgen und Betriebsvereinbarungen enthalten. Informieren Sie sich bei Ihrem Arbeitgeber oder der Personalabteilung über die konkret verfügbaren Optionen.</w:t>
      </w:r>
    </w:p>
    <w:p w14:paraId="2F47C436" w14:textId="77777777" w:rsidR="00126A91" w:rsidRPr="00126A91" w:rsidRDefault="00126A91" w:rsidP="00126A91">
      <w:pPr>
        <w:rPr>
          <w:b/>
          <w:bCs/>
        </w:rPr>
      </w:pPr>
      <w:r w:rsidRPr="00126A91">
        <w:rPr>
          <w:b/>
          <w:bCs/>
        </w:rPr>
        <w:t>Finanzielle Auswirkungen und Aufstockungsleistungen</w:t>
      </w:r>
    </w:p>
    <w:p w14:paraId="6F3F230E" w14:textId="77777777" w:rsidR="00126A91" w:rsidRPr="00126A91" w:rsidRDefault="00126A91" w:rsidP="00126A91">
      <w:r w:rsidRPr="00126A91">
        <w:t>Bei der Altersteilzeit wird die bisherige wöchentliche Arbeitszeit um die Hälfte reduziert. Das Gehalt wird halbiert und vom Arbeitgeber um 20 Prozent des reduzierten Gehalts aufgestockt. Der Aufstockungsbetrag ist steuer- und sozialabgabenfrei, unterliegt aber dem Progressionsvorbehalt – er wird zur Berechnung Ihres persönlichen Steuersatzes herangezogen.</w:t>
      </w:r>
    </w:p>
    <w:p w14:paraId="6430CF50" w14:textId="77777777" w:rsidR="00126A91" w:rsidRPr="00126A91" w:rsidRDefault="00126A91" w:rsidP="00126A91">
      <w:r w:rsidRPr="00126A91">
        <w:t>Zusätzlich zur Gehaltsaufstockung ist Ihr Arbeitgeber verpflichtet, mindestens 80 Prozent der bisherigen Rentenversicherungsbeiträge zu zahlen. Dies soll die durch das reduzierte Gehalt verursachten Renteneinbußen abfedern.</w:t>
      </w:r>
    </w:p>
    <w:p w14:paraId="3F8E1A63" w14:textId="77777777" w:rsidR="00126A91" w:rsidRPr="00126A91" w:rsidRDefault="00126A91" w:rsidP="00126A91">
      <w:r w:rsidRPr="00126A91">
        <w:t>Trotz Aufstockung müssen Sie mit finanziellen Einbußen rechnen. Das Gehalts sinkt im Vergleich zur Vollzeitbeschäftigung, der Rentenanspruch fällt geringer aus als bei fortgesetzter Vollzeitarbeit. Zudem können Sonderzahlungen des Arbeitgebers wie Weihnachtsgeld entfallen.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4"/>
        <w:gridCol w:w="4910"/>
      </w:tblGrid>
      <w:tr w:rsidR="00126A91" w:rsidRPr="00126A91" w14:paraId="5EA9D1B8" w14:textId="77777777">
        <w:trPr>
          <w:tblHeader/>
          <w:tblCellSpacing w:w="15" w:type="dxa"/>
        </w:trPr>
        <w:tc>
          <w:tcPr>
            <w:tcW w:w="0" w:type="auto"/>
            <w:vAlign w:val="center"/>
            <w:hideMark/>
          </w:tcPr>
          <w:p w14:paraId="49971823" w14:textId="77777777" w:rsidR="00126A91" w:rsidRPr="00126A91" w:rsidRDefault="00126A91" w:rsidP="00126A91">
            <w:pPr>
              <w:rPr>
                <w:b/>
                <w:bCs/>
              </w:rPr>
            </w:pPr>
            <w:r w:rsidRPr="00126A91">
              <w:rPr>
                <w:b/>
                <w:bCs/>
              </w:rPr>
              <w:t>Finanzielle Aspekte</w:t>
            </w:r>
          </w:p>
        </w:tc>
        <w:tc>
          <w:tcPr>
            <w:tcW w:w="0" w:type="auto"/>
            <w:vAlign w:val="center"/>
            <w:hideMark/>
          </w:tcPr>
          <w:p w14:paraId="4485DE31" w14:textId="77777777" w:rsidR="00126A91" w:rsidRPr="00126A91" w:rsidRDefault="00126A91" w:rsidP="00126A91">
            <w:pPr>
              <w:rPr>
                <w:b/>
                <w:bCs/>
              </w:rPr>
            </w:pPr>
            <w:r w:rsidRPr="00126A91">
              <w:rPr>
                <w:b/>
                <w:bCs/>
              </w:rPr>
              <w:t>Details</w:t>
            </w:r>
          </w:p>
        </w:tc>
      </w:tr>
      <w:tr w:rsidR="00126A91" w:rsidRPr="00126A91" w14:paraId="4795D1C9" w14:textId="77777777">
        <w:trPr>
          <w:tblCellSpacing w:w="15" w:type="dxa"/>
        </w:trPr>
        <w:tc>
          <w:tcPr>
            <w:tcW w:w="0" w:type="auto"/>
            <w:vAlign w:val="center"/>
            <w:hideMark/>
          </w:tcPr>
          <w:p w14:paraId="33DF6A78" w14:textId="77777777" w:rsidR="00126A91" w:rsidRPr="00126A91" w:rsidRDefault="00126A91" w:rsidP="00126A91">
            <w:r w:rsidRPr="00126A91">
              <w:t>Gehaltshalbierung</w:t>
            </w:r>
          </w:p>
        </w:tc>
        <w:tc>
          <w:tcPr>
            <w:tcW w:w="0" w:type="auto"/>
            <w:vAlign w:val="center"/>
            <w:hideMark/>
          </w:tcPr>
          <w:p w14:paraId="1D044348" w14:textId="77777777" w:rsidR="00126A91" w:rsidRPr="00126A91" w:rsidRDefault="00126A91" w:rsidP="00126A91">
            <w:r w:rsidRPr="00126A91">
              <w:t>50% des bisherigen Bruttogehalts</w:t>
            </w:r>
          </w:p>
        </w:tc>
      </w:tr>
      <w:tr w:rsidR="00126A91" w:rsidRPr="00126A91" w14:paraId="266B0B10" w14:textId="77777777">
        <w:trPr>
          <w:tblCellSpacing w:w="15" w:type="dxa"/>
        </w:trPr>
        <w:tc>
          <w:tcPr>
            <w:tcW w:w="0" w:type="auto"/>
            <w:vAlign w:val="center"/>
            <w:hideMark/>
          </w:tcPr>
          <w:p w14:paraId="599DE170" w14:textId="77777777" w:rsidR="00126A91" w:rsidRPr="00126A91" w:rsidRDefault="00126A91" w:rsidP="00126A91">
            <w:r w:rsidRPr="00126A91">
              <w:t>Mindestaufstockung</w:t>
            </w:r>
          </w:p>
        </w:tc>
        <w:tc>
          <w:tcPr>
            <w:tcW w:w="0" w:type="auto"/>
            <w:vAlign w:val="center"/>
            <w:hideMark/>
          </w:tcPr>
          <w:p w14:paraId="18DE623A" w14:textId="77777777" w:rsidR="00126A91" w:rsidRPr="00126A91" w:rsidRDefault="00126A91" w:rsidP="00126A91">
            <w:r w:rsidRPr="00126A91">
              <w:t>20% des halbierten Gehalts</w:t>
            </w:r>
          </w:p>
        </w:tc>
      </w:tr>
      <w:tr w:rsidR="00126A91" w:rsidRPr="00126A91" w14:paraId="314DE633" w14:textId="77777777">
        <w:trPr>
          <w:tblCellSpacing w:w="15" w:type="dxa"/>
        </w:trPr>
        <w:tc>
          <w:tcPr>
            <w:tcW w:w="0" w:type="auto"/>
            <w:vAlign w:val="center"/>
            <w:hideMark/>
          </w:tcPr>
          <w:p w14:paraId="73941CEE" w14:textId="77777777" w:rsidR="00126A91" w:rsidRPr="00126A91" w:rsidRDefault="00126A91" w:rsidP="00126A91">
            <w:r w:rsidRPr="00126A91">
              <w:t>Rentenversicherung</w:t>
            </w:r>
          </w:p>
        </w:tc>
        <w:tc>
          <w:tcPr>
            <w:tcW w:w="0" w:type="auto"/>
            <w:vAlign w:val="center"/>
            <w:hideMark/>
          </w:tcPr>
          <w:p w14:paraId="1426D88A" w14:textId="77777777" w:rsidR="00126A91" w:rsidRPr="00126A91" w:rsidRDefault="00126A91" w:rsidP="00126A91">
            <w:r w:rsidRPr="00126A91">
              <w:t>Arbeitgeber zahlt 80% der bisherigen Beiträge</w:t>
            </w:r>
          </w:p>
        </w:tc>
      </w:tr>
      <w:tr w:rsidR="00126A91" w:rsidRPr="00126A91" w14:paraId="745CFDB5" w14:textId="77777777">
        <w:trPr>
          <w:tblCellSpacing w:w="15" w:type="dxa"/>
        </w:trPr>
        <w:tc>
          <w:tcPr>
            <w:tcW w:w="0" w:type="auto"/>
            <w:vAlign w:val="center"/>
            <w:hideMark/>
          </w:tcPr>
          <w:p w14:paraId="1484F19F" w14:textId="77777777" w:rsidR="00126A91" w:rsidRPr="00126A91" w:rsidRDefault="00126A91" w:rsidP="00126A91">
            <w:r w:rsidRPr="00126A91">
              <w:t>Steuerliche Behandlung</w:t>
            </w:r>
          </w:p>
        </w:tc>
        <w:tc>
          <w:tcPr>
            <w:tcW w:w="0" w:type="auto"/>
            <w:vAlign w:val="center"/>
            <w:hideMark/>
          </w:tcPr>
          <w:p w14:paraId="4B3611FD" w14:textId="77777777" w:rsidR="00126A91" w:rsidRPr="00126A91" w:rsidRDefault="00126A91" w:rsidP="00126A91">
            <w:r w:rsidRPr="00126A91">
              <w:t>Aufstockung steuerfrei, aber Progressionsvorbehalt</w:t>
            </w:r>
          </w:p>
        </w:tc>
      </w:tr>
    </w:tbl>
    <w:p w14:paraId="2E7E110D" w14:textId="77777777" w:rsidR="00126A91" w:rsidRPr="00126A91" w:rsidRDefault="00126A91" w:rsidP="00126A91">
      <w:pPr>
        <w:rPr>
          <w:b/>
          <w:bCs/>
        </w:rPr>
      </w:pPr>
      <w:r w:rsidRPr="00126A91">
        <w:rPr>
          <w:b/>
          <w:bCs/>
        </w:rPr>
        <w:t>Modelle der Altersteilzeit</w:t>
      </w:r>
    </w:p>
    <w:p w14:paraId="3560E2C9" w14:textId="77777777" w:rsidR="00126A91" w:rsidRPr="00126A91" w:rsidRDefault="00126A91" w:rsidP="00126A91">
      <w:r w:rsidRPr="00126A91">
        <w:lastRenderedPageBreak/>
        <w:t>Die Altersteilzeit bietet verschiedene Gestaltungsmöglichkeiten, die sich an Ihre individuellen Bedürfnisse anpassen lassen.</w:t>
      </w:r>
    </w:p>
    <w:p w14:paraId="60E9024C" w14:textId="77777777" w:rsidR="00126A91" w:rsidRPr="00126A91" w:rsidRDefault="00126A91" w:rsidP="00126A91">
      <w:r w:rsidRPr="00126A91">
        <w:rPr>
          <w:b/>
          <w:bCs/>
        </w:rPr>
        <w:t>Gleichverteilungsmodell:</w:t>
      </w:r>
      <w:r w:rsidRPr="00126A91">
        <w:t xml:space="preserve"> Die Arbeitszeit wird über den gesamten Zeitraum der Altersteilzeit auf die Hälfte reduziert. Dies kann mit halben Arbeitstagen oder weniger Arbeitstagen pro Woche realisiert werden.</w:t>
      </w:r>
    </w:p>
    <w:p w14:paraId="660A102C" w14:textId="77777777" w:rsidR="00126A91" w:rsidRPr="00126A91" w:rsidRDefault="00126A91" w:rsidP="00126A91">
      <w:r w:rsidRPr="00126A91">
        <w:rPr>
          <w:b/>
          <w:bCs/>
        </w:rPr>
        <w:t>Blockmodell:</w:t>
      </w:r>
      <w:r w:rsidRPr="00126A91">
        <w:t xml:space="preserve"> Die Altersteilzeit wird in zwei gleich lange Phasen unterteilt. In der ersten Phase (Arbeitsphase) arbeiten Sie vollzeitig, erhalten jedoch bereits Ihr reduziertes Altersteilzeit-Gehalt. In der zweiten Phase (Freistellungsphase) werden Sie von der Arbeit freigestellt und beziehen weiterhin Ihr Altersteilzeit-Gehalt. Das Blockmodell ist die beliebteste Variante und wird von der Mehrheit der Beschäftigten gewählt.</w:t>
      </w:r>
    </w:p>
    <w:p w14:paraId="2B1B5DC6" w14:textId="77777777" w:rsidR="00126A91" w:rsidRPr="00126A91" w:rsidRDefault="00126A91" w:rsidP="00126A91">
      <w:r w:rsidRPr="00126A91">
        <w:rPr>
          <w:b/>
          <w:bCs/>
        </w:rPr>
        <w:t>Individuelles Modell:</w:t>
      </w:r>
      <w:r w:rsidRPr="00126A91">
        <w:t xml:space="preserve"> Sie können mit Ihrem Arbeitgeber auch stufenweise Reduktionen der Arbeitszeit vereinbaren. Dieses Modell ermöglicht es, die Arbeitsbelastung schrittweise zu verringern und so einen sanfteren Übergang zu gestalten.</w:t>
      </w:r>
    </w:p>
    <w:p w14:paraId="53E93D16" w14:textId="77777777" w:rsidR="00126A91" w:rsidRPr="00126A91" w:rsidRDefault="00126A91" w:rsidP="00126A91">
      <w:pPr>
        <w:rPr>
          <w:b/>
          <w:bCs/>
        </w:rPr>
      </w:pPr>
      <w:r w:rsidRPr="00126A91">
        <w:rPr>
          <w:b/>
          <w:bCs/>
        </w:rPr>
        <w:t>Nachteile und Risiken</w:t>
      </w:r>
    </w:p>
    <w:p w14:paraId="35D94BC3" w14:textId="77777777" w:rsidR="00126A91" w:rsidRPr="00126A91" w:rsidRDefault="00126A91" w:rsidP="00126A91">
      <w:r w:rsidRPr="00126A91">
        <w:t>Obwohl die Altersteilzeit viele Vorteile bietet, sollten Sie die potenziellen Nachteile berücksichtigen. Die Entscheidung kann zu einem geringeren Rentenanspruch führen, da die Rentenbeiträge auf der Basis eines reduzierten Gehalts berechnet werden.</w:t>
      </w:r>
    </w:p>
    <w:p w14:paraId="6C3C385A" w14:textId="77777777" w:rsidR="00126A91" w:rsidRPr="00126A91" w:rsidRDefault="00126A91" w:rsidP="00126A91">
      <w:r w:rsidRPr="00126A91">
        <w:t>Beim Blockmodell besteht ein Insolvenzrisiko: Der Arbeitnehmer geht in Vorleistung, da in der ersten Phase für volle Arbeitsleistung nur das reduzierte Gehalt bezahlt wird. Arbeitgeber sind zwar gesetzlich verpflichtet, das Wertguthaben insolvenzfest anzulegen, doch sollten Sie sich vor Vertragsunterzeichnung über die konkrete Absicherung informieren.</w:t>
      </w:r>
    </w:p>
    <w:p w14:paraId="5D4ABD98" w14:textId="77777777" w:rsidR="00126A91" w:rsidRPr="00126A91" w:rsidRDefault="00126A91" w:rsidP="00126A91">
      <w:r w:rsidRPr="00126A91">
        <w:t>Lohnersatzleistungen wie Kranken- und Arbeitslosengeld fallen deutlich niedriger aus. Nach sechswöchiger Krankheit wird die Entgeltzahlung auf Krankengeld umgestellt. In Altersteilzeit wird dann nur etwa ein Drittel des Gehalts vor der Teilzeit ausgezahlt.</w:t>
      </w:r>
    </w:p>
    <w:p w14:paraId="17585573" w14:textId="77777777" w:rsidR="00126A91" w:rsidRPr="00126A91" w:rsidRDefault="00126A91" w:rsidP="00126A91">
      <w:r w:rsidRPr="00126A91">
        <w:t>Die langfristige Festlegung kann ebenfalls problematisch sein: Die Altersteilzeit wird oft über mehrere Jahre hinweg festgelegt, was zu weniger Flexibilität bei Veränderungen in der Lebenssituation führt.</w:t>
      </w:r>
    </w:p>
    <w:p w14:paraId="32D2DF77" w14:textId="77777777" w:rsidR="00126A91" w:rsidRPr="00126A91" w:rsidRDefault="00126A91" w:rsidP="00126A91">
      <w:pPr>
        <w:rPr>
          <w:b/>
          <w:bCs/>
        </w:rPr>
      </w:pPr>
      <w:r w:rsidRPr="00126A91">
        <w:rPr>
          <w:b/>
          <w:bCs/>
        </w:rPr>
        <w:t>Beratung und Planung</w:t>
      </w:r>
    </w:p>
    <w:p w14:paraId="5ED3A508" w14:textId="77777777" w:rsidR="00126A91" w:rsidRPr="00126A91" w:rsidRDefault="00126A91" w:rsidP="00126A91">
      <w:r w:rsidRPr="00126A91">
        <w:t>Eine sorgfältige Vorbereitung ist für eine erfolgreiche Altersteilzeit unerlässlich. Wer in Altersteilzeit gehen möchte, sollte sich vorher mit der Deutschen Rentenversicherung in Verbindung setzen. Bevor Sie einen Altersteilzeitvertrag unterschreiben, stellen Sie sicher, dass der mögliche Rentenbeginn mit dem im Vertrag vereinbarten Ende der Altersteilzeit übereinstimmt.</w:t>
      </w:r>
    </w:p>
    <w:p w14:paraId="786F04B6" w14:textId="77777777" w:rsidR="00126A91" w:rsidRPr="00126A91" w:rsidRDefault="00126A91" w:rsidP="00126A91">
      <w:r w:rsidRPr="00126A91">
        <w:t>Die Deutsche Rentenversicherung prüft in ihren Auskunfts- und Beratungsstellen, ob Sie die Voraussetzungen erfüllen – darunter ein bestimmtes Lebensalter und eine gewisse Anzahl an Versicherungsjahren. Auf Wunsch können dort auch Probeberechnungen zur erwarteten Rentenhöhe erstellt werden.</w:t>
      </w:r>
    </w:p>
    <w:p w14:paraId="5614AE08" w14:textId="77777777" w:rsidR="00126A91" w:rsidRPr="00126A91" w:rsidRDefault="00126A91" w:rsidP="00126A91">
      <w:r w:rsidRPr="00126A91">
        <w:t>Klären Sie vorab, ob es bereits Regelungen zur Altersteilzeit in Ihrem Unternehmen gibt, etwa aufgrund einer Betriebsvereinbarung. Viele Tarifverträge sehen günstigere Konditionen vor als die gesetzlichen Mindeststandards.</w:t>
      </w:r>
    </w:p>
    <w:p w14:paraId="726542BE" w14:textId="77777777" w:rsidR="00126A91" w:rsidRPr="00126A91" w:rsidRDefault="00126A91" w:rsidP="00126A91">
      <w:pPr>
        <w:rPr>
          <w:b/>
          <w:bCs/>
        </w:rPr>
      </w:pPr>
      <w:r w:rsidRPr="00126A91">
        <w:rPr>
          <w:b/>
          <w:bCs/>
        </w:rPr>
        <w:t>Fazit</w:t>
      </w:r>
    </w:p>
    <w:p w14:paraId="31BE6B0F" w14:textId="77777777" w:rsidR="00126A91" w:rsidRPr="00126A91" w:rsidRDefault="00126A91" w:rsidP="00126A91">
      <w:r w:rsidRPr="00126A91">
        <w:lastRenderedPageBreak/>
        <w:t>Die Altersteilzeit kann eine attraktive Option für Ihren Übergang in den Ruhestand darstellen, insbesondere wenn Sie Ihre Arbeitsbelastung reduzieren und gleichzeitig finanzielle Sicherheit bewahren möchten. Bevor Sie sich jedoch festlegen, sollten Sie alle finanziellen Auswirkungen durchrechnen und sich umfassend beraten lassen. Die Entscheidung für ein bestimmtes Modell hängt stark von Ihrer persönlichen Situation, Ihren gesundheitlichen Bedürfnissen und Ihren finanziellen Möglichkeiten ab. Eine frühzeitige Planung und professionelle Beratung helfen Ihnen dabei, die für Sie beste Lösung zu finden und mögliche Risiken zu minimieren.</w:t>
      </w:r>
    </w:p>
    <w:p w14:paraId="02A7CF32" w14:textId="77777777" w:rsidR="001823CB" w:rsidRDefault="001823CB"/>
    <w:sectPr w:rsidR="001823C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85E"/>
    <w:rsid w:val="00126A91"/>
    <w:rsid w:val="001823CB"/>
    <w:rsid w:val="007E394E"/>
    <w:rsid w:val="00C3585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330A52-C895-4F63-A2A5-CBCB38892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358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358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3585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3585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3585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3585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3585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3585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3585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3585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3585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3585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3585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3585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3585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3585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3585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3585E"/>
    <w:rPr>
      <w:rFonts w:eastAsiaTheme="majorEastAsia" w:cstheme="majorBidi"/>
      <w:color w:val="272727" w:themeColor="text1" w:themeTint="D8"/>
    </w:rPr>
  </w:style>
  <w:style w:type="paragraph" w:styleId="Titel">
    <w:name w:val="Title"/>
    <w:basedOn w:val="Standard"/>
    <w:next w:val="Standard"/>
    <w:link w:val="TitelZchn"/>
    <w:uiPriority w:val="10"/>
    <w:qFormat/>
    <w:rsid w:val="00C358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3585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3585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3585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3585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3585E"/>
    <w:rPr>
      <w:i/>
      <w:iCs/>
      <w:color w:val="404040" w:themeColor="text1" w:themeTint="BF"/>
    </w:rPr>
  </w:style>
  <w:style w:type="paragraph" w:styleId="Listenabsatz">
    <w:name w:val="List Paragraph"/>
    <w:basedOn w:val="Standard"/>
    <w:uiPriority w:val="34"/>
    <w:qFormat/>
    <w:rsid w:val="00C3585E"/>
    <w:pPr>
      <w:ind w:left="720"/>
      <w:contextualSpacing/>
    </w:pPr>
  </w:style>
  <w:style w:type="character" w:styleId="IntensiveHervorhebung">
    <w:name w:val="Intense Emphasis"/>
    <w:basedOn w:val="Absatz-Standardschriftart"/>
    <w:uiPriority w:val="21"/>
    <w:qFormat/>
    <w:rsid w:val="00C3585E"/>
    <w:rPr>
      <w:i/>
      <w:iCs/>
      <w:color w:val="0F4761" w:themeColor="accent1" w:themeShade="BF"/>
    </w:rPr>
  </w:style>
  <w:style w:type="paragraph" w:styleId="IntensivesZitat">
    <w:name w:val="Intense Quote"/>
    <w:basedOn w:val="Standard"/>
    <w:next w:val="Standard"/>
    <w:link w:val="IntensivesZitatZchn"/>
    <w:uiPriority w:val="30"/>
    <w:qFormat/>
    <w:rsid w:val="00C358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3585E"/>
    <w:rPr>
      <w:i/>
      <w:iCs/>
      <w:color w:val="0F4761" w:themeColor="accent1" w:themeShade="BF"/>
    </w:rPr>
  </w:style>
  <w:style w:type="character" w:styleId="IntensiverVerweis">
    <w:name w:val="Intense Reference"/>
    <w:basedOn w:val="Absatz-Standardschriftart"/>
    <w:uiPriority w:val="32"/>
    <w:qFormat/>
    <w:rsid w:val="00C358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907</Words>
  <Characters>5715</Characters>
  <Application>Microsoft Office Word</Application>
  <DocSecurity>0</DocSecurity>
  <Lines>47</Lines>
  <Paragraphs>13</Paragraphs>
  <ScaleCrop>false</ScaleCrop>
  <Company/>
  <LinksUpToDate>false</LinksUpToDate>
  <CharactersWithSpaces>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Hahn</dc:creator>
  <cp:keywords/>
  <dc:description/>
  <cp:lastModifiedBy>Nicole Hahn</cp:lastModifiedBy>
  <cp:revision>2</cp:revision>
  <dcterms:created xsi:type="dcterms:W3CDTF">2026-04-04T17:38:00Z</dcterms:created>
  <dcterms:modified xsi:type="dcterms:W3CDTF">2026-04-04T17:38:00Z</dcterms:modified>
</cp:coreProperties>
</file>