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Bafög</w:t>
      </w:r>
    </w:p>
    <w:p>
      <w:r>
        <w:rPr>
          <w:i/>
        </w:rPr>
        <w:t>Finanzielle Hilfe für Studium und Ausbildung in Deutschland</w:t>
      </w:r>
    </w:p>
    <w:p>
      <w:pPr>
        <w:pStyle w:val="Heading1"/>
      </w:pPr>
      <w:r>
        <w:t>BAföG – Staatliche Förderung für Studierende und Auszubildende</w:t>
      </w:r>
    </w:p>
    <w:p>
      <w:r>
        <w:t>Das BAföG (Bundesausbildungsförderungsgesetz) ist die wichtigste staatliche Förderung für Studierende und Auszubildende in Deutschland. Seit mehr als 50 Jahren trägt das BAföG zur Chancengleichheit bei, indem es verhindert, dass finanzielle Mittel im Elternhaus über den Zugang zu Studium oder schulischer Ausbildung entscheiden. Die Reform 2024 hat die Regelungen grundlegend überarbeitet und bietet Studierenden sowie Auszubildenden spürbare Verbesserungen.</w:t>
      </w:r>
    </w:p>
    <w:p>
      <w:pPr>
        <w:pStyle w:val="Heading2"/>
      </w:pPr>
      <w:r>
        <w:t>Erhöhungen und neue Höchstsätze ab Wintersemester 2024/25</w:t>
      </w:r>
    </w:p>
    <w:p>
      <w:r>
        <w:t>Die BAföG-Änderungen gelten ab dem Wintersemester 2024/2025 (teilweise bereits ab August 2024). Der Höchstsatz für Studierende mit eigener Wohnung und Kranken- sowie Pflegeversicherung steigt auf 992 Euro monatlich.</w:t>
      </w:r>
    </w:p>
    <w:p>
      <w:r>
        <w:t>Der monatliche Grundbedarf erhöht sich von 452 auf 475 Euro. Studierende, die nicht mehr bei den Eltern oder in deren Eigentum wohnen, erhalten künftig 380 statt 360 Euro monatlich für die Miete. Die Zuschläge für Kranken- und Pflegeversicherung wurden um 15 Euro auf insgesamt 137 Euro monatlich angepasst.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Bedarfsgruppe</w:t>
            </w:r>
          </w:p>
        </w:tc>
        <w:tc>
          <w:tcPr>
            <w:tcW w:type="dxa" w:w="2340"/>
          </w:tcPr>
          <w:p>
            <w:r>
              <w:rPr>
                <w:b/>
              </w:rPr>
              <w:t>Alter Satz</w:t>
            </w:r>
          </w:p>
        </w:tc>
        <w:tc>
          <w:tcPr>
            <w:tcW w:type="dxa" w:w="2340"/>
          </w:tcPr>
          <w:p>
            <w:r>
              <w:rPr>
                <w:b/>
              </w:rPr>
              <w:t>Neuer Satz ab WS 24/25</w:t>
            </w:r>
          </w:p>
        </w:tc>
        <w:tc>
          <w:tcPr>
            <w:tcW w:type="dxa" w:w="2340"/>
          </w:tcPr>
          <w:p>
            <w:r>
              <w:rPr>
                <w:b/>
              </w:rPr>
              <w:t>Erhöhung</w:t>
            </w:r>
          </w:p>
        </w:tc>
      </w:tr>
      <w:tr>
        <w:tc>
          <w:tcPr>
            <w:tcW w:type="dxa" w:w="2340"/>
          </w:tcPr>
          <w:p>
            <w:r>
              <w:t>Grundbedarf Studierende</w:t>
            </w:r>
          </w:p>
        </w:tc>
        <w:tc>
          <w:tcPr>
            <w:tcW w:type="dxa" w:w="2340"/>
          </w:tcPr>
          <w:p>
            <w:r>
              <w:t>452 €</w:t>
            </w:r>
          </w:p>
        </w:tc>
        <w:tc>
          <w:tcPr>
            <w:tcW w:type="dxa" w:w="2340"/>
          </w:tcPr>
          <w:p>
            <w:r>
              <w:t>475 €</w:t>
            </w:r>
          </w:p>
        </w:tc>
        <w:tc>
          <w:tcPr>
            <w:tcW w:type="dxa" w:w="2340"/>
          </w:tcPr>
          <w:p>
            <w:r>
              <w:t>+23 €</w:t>
            </w:r>
          </w:p>
        </w:tc>
      </w:tr>
      <w:tr>
        <w:tc>
          <w:tcPr>
            <w:tcW w:type="dxa" w:w="2340"/>
          </w:tcPr>
          <w:p>
            <w:r>
              <w:t>Wohnpauschale (nicht bei Eltern)</w:t>
            </w:r>
          </w:p>
        </w:tc>
        <w:tc>
          <w:tcPr>
            <w:tcW w:type="dxa" w:w="2340"/>
          </w:tcPr>
          <w:p>
            <w:r>
              <w:t>360 €</w:t>
            </w:r>
          </w:p>
        </w:tc>
        <w:tc>
          <w:tcPr>
            <w:tcW w:type="dxa" w:w="2340"/>
          </w:tcPr>
          <w:p>
            <w:r>
              <w:t>380 €</w:t>
            </w:r>
          </w:p>
        </w:tc>
        <w:tc>
          <w:tcPr>
            <w:tcW w:type="dxa" w:w="2340"/>
          </w:tcPr>
          <w:p>
            <w:r>
              <w:t>+20 €</w:t>
            </w:r>
          </w:p>
        </w:tc>
      </w:tr>
      <w:tr>
        <w:tc>
          <w:tcPr>
            <w:tcW w:type="dxa" w:w="2340"/>
          </w:tcPr>
          <w:p>
            <w:r>
              <w:t>KV/PV-Zuschuss</w:t>
            </w:r>
          </w:p>
        </w:tc>
        <w:tc>
          <w:tcPr>
            <w:tcW w:type="dxa" w:w="2340"/>
          </w:tcPr>
          <w:p>
            <w:r>
              <w:t>122 €</w:t>
            </w:r>
          </w:p>
        </w:tc>
        <w:tc>
          <w:tcPr>
            <w:tcW w:type="dxa" w:w="2340"/>
          </w:tcPr>
          <w:p>
            <w:r>
              <w:t>137 €</w:t>
            </w:r>
          </w:p>
        </w:tc>
        <w:tc>
          <w:tcPr>
            <w:tcW w:type="dxa" w:w="2340"/>
          </w:tcPr>
          <w:p>
            <w:r>
              <w:t>+15 €</w:t>
            </w:r>
          </w:p>
        </w:tc>
      </w:tr>
      <w:tr>
        <w:tc>
          <w:tcPr>
            <w:tcW w:type="dxa" w:w="2340"/>
          </w:tcPr>
          <w:p>
            <w:r>
              <w:t>**Höchstsatz gesamt**</w:t>
            </w:r>
          </w:p>
        </w:tc>
        <w:tc>
          <w:tcPr>
            <w:tcW w:type="dxa" w:w="2340"/>
          </w:tcPr>
          <w:p>
            <w:r>
              <w:t>**934 €**</w:t>
            </w:r>
          </w:p>
        </w:tc>
        <w:tc>
          <w:tcPr>
            <w:tcW w:type="dxa" w:w="2340"/>
          </w:tcPr>
          <w:p>
            <w:r>
              <w:t>**992 €**</w:t>
            </w:r>
          </w:p>
        </w:tc>
        <w:tc>
          <w:tcPr>
            <w:tcW w:type="dxa" w:w="2340"/>
          </w:tcPr>
          <w:p>
            <w:r>
              <w:t>**+58 €**</w:t>
            </w:r>
          </w:p>
        </w:tc>
      </w:tr>
    </w:tbl>
    <w:p>
      <w:r>
        <w:t>Die Freibeträge auf das Einkommen der Eltern wurden um 5 Prozent erhöht. Dadurch werden Studierenden, deren Eltern Lohnerhöhungen erhalten, weniger Nachteile durch stagnierende BAföG-Leistungen entstehen.</w:t>
      </w:r>
    </w:p>
    <w:p>
      <w:pPr>
        <w:pStyle w:val="Heading2"/>
      </w:pPr>
      <w:r>
        <w:t>Mehr Flexibilität durch neue Regelungen</w:t>
      </w:r>
    </w:p>
    <w:p>
      <w:r>
        <w:t>Die Reform 2024 bietet Studierenden mehr Gestaltungsspielraum bei ihrer Studienorganisation. Die BAföG-Förderungshöchstdauer entspricht künftig der Regelstudienzeit zuzüglich eines Flexibilitätssemesters. Dieses kann einmalig entweder im Bachelor- oder Masterstudium genutzt werden und sichert die BAföG-Förderung auch bei längerer Studienzeit.</w:t>
      </w:r>
    </w:p>
    <w:p>
      <w:r>
        <w:t>Beim Studienfachwechsel wurden die Fristen erweitert: Ein Fachrichtungswechsel oder Studienabbruch ist spätestens bis zum Beginn des fünften Fachsemesters möglich, sofern ein „wichtiger Grund" vorliegt. Die Vermutung eines wichtigen Grundes erstreckt sich bis zum Beginn des vierten Fachsemesters (bislang: drittes Fachsemester).</w:t>
      </w:r>
    </w:p>
    <w:p>
      <w:r>
        <w:t>Eine Verbesserung betrifft auch Nebenverdienste: Die Grenze wurde so angehoben, dass 556 Euro monatlicher Verdienst (Minijobgrenze ab Januar 2025) ohne BAföG-Kürzung möglich sind. Der anrechnungsfreie Verdienst im Bewilligungszeitraum beträgt 6.672 Euro, da bereits ab Herbst 2024 die ab 1. Januar 2025 geltende Minijob-Grenze von monatlich 556 Euro angewendet wird.</w:t>
      </w:r>
    </w:p>
    <w:p>
      <w:pPr>
        <w:pStyle w:val="Heading2"/>
      </w:pPr>
      <w:r>
        <w:t>Studienstarthilfe für benachteiligte Gruppen</w:t>
      </w:r>
    </w:p>
    <w:p>
      <w:r>
        <w:t>Neu ist die einmalige Studienstarthilfe von 1.000 Euro für Studierende unter 25 Jahren, die vor Aufnahme des Studiums Bürgergeld bezogen oder deren Eltern den Kinderzuschlag erhielten und daher knapp kein Bürgergeld erhielten. Die Hilfe soll den Einstieg ins erste Studium durch Unterstützung bei Umzugskosten, Kaution oder Erstausstattung erleichtern. Der Antrag kann digital bis spätestens zwei Monate nach Semesterbeginn gestellt werden.</w:t>
      </w:r>
    </w:p>
    <w:p>
      <w:pPr>
        <w:pStyle w:val="Heading2"/>
      </w:pPr>
      <w:r>
        <w:t>Antragstellung und wichtige Fristen</w:t>
      </w:r>
    </w:p>
    <w:p>
      <w:r>
        <w:t>BAföG-Anträge können digital über das Portal www.bafoeg-digital.de oder in Papierform gestellt werden. Das Online-Portal bietet auch einen Rechner zur vorläufigen Überprüfung des Anspruchs.</w:t>
      </w:r>
    </w:p>
    <w:p>
      <w:r>
        <w:t>Der Antrag sollte 6 bis 8 Wochen vor Semesterbeginn eingereicht werden. Die Förderung beginnt frühestens mit dem Monat der Antragstellung. Ein Antrag im Monat des Studienbeginns führt zur Zahlung ab diesem Monat; wird der Antrag später gestellt, beginnt die Zahlung erst ab dem Folgemonat.</w:t>
      </w:r>
    </w:p>
    <w:p>
      <w:r>
        <w:t>Für die Antragstellung werden folgende Formblätter benötigt:</w:t>
      </w:r>
    </w:p>
    <w:p>
      <w:pPr>
        <w:pStyle w:val="ListBullet"/>
      </w:pPr>
      <w:r>
        <w:t>Formblatt 1: Grundantrag</w:t>
      </w:r>
    </w:p>
    <w:p>
      <w:pPr>
        <w:pStyle w:val="ListBullet"/>
      </w:pPr>
      <w:r>
        <w:t>Formblatt 2: Studienbescheinigung der Hochschule</w:t>
      </w:r>
    </w:p>
    <w:p>
      <w:pPr>
        <w:pStyle w:val="ListBullet"/>
      </w:pPr>
      <w:r>
        <w:t>Formblatt 3: Einkommenserklärung der Eltern</w:t>
      </w:r>
    </w:p>
    <w:p>
      <w:pPr>
        <w:pStyle w:val="ListBullet"/>
      </w:pPr>
      <w:r>
        <w:t>Formblatt 4: Bei Kindern</w:t>
      </w:r>
    </w:p>
    <w:p>
      <w:pPr>
        <w:pStyle w:val="ListBullet"/>
      </w:pPr>
      <w:r>
        <w:t>Formblatt 6: Beim Auslandsstudium</w:t>
      </w:r>
    </w:p>
    <w:p>
      <w:pPr>
        <w:pStyle w:val="Heading2"/>
      </w:pPr>
      <w:r>
        <w:t>Rückzahlung und Schuldenobergrenze</w:t>
      </w:r>
    </w:p>
    <w:p>
      <w:r>
        <w:t>Das BAföG zeichnet sich durch günstige Rückzahlungsbedingungen aus. Studierende müssen in der Regel die Hälfte der in der Regelstudienzeit erhaltenen BAföG-Summe zurückzahlen. Seit 2001 ist die Rückzahlungsschuld auf maximal 10.000 Euro begrenzt. Für Personen, die erstmalig ab September 2019 BAföG erhielten, liegt die Obergrenze bei 77 Raten (gegenwärtig etwa 10.010 Euro).</w:t>
      </w:r>
    </w:p>
    <w:p>
      <w:r>
        <w:t>Die Rückzahlung beginnt fünf Jahre nach Ende der Förderungshöchstdauer des zuerst geförderten Studiengangs. Die monatliche Regelrate beträgt 130 Euro und wird vierteljährlich fällig. Das Darlehen wird über bis zu 20 Jahre getilgt, danach gilt die Schuld als erfüllt – vorausgesetzt, die Person hat sich um Tilgung und Mitwirkung bemüht.</w:t>
      </w:r>
    </w:p>
    <w:p>
      <w:r>
        <w:t>Bei niedrigem Einkommen ist eine Freistellung möglich: Wer nach Beginn der Rückzahlung ein anrechenbares Einkommen hat, das den aktuellen Freibetrag von 1.690 Euro (ab 1. Oktober 2024) um weniger als 42 Euro übersteigt, kann sich auf Antrag beim Bundesverwaltungsamt vorübergehend von der Rückzahlungspflicht freistellen lassen.</w:t>
      </w:r>
    </w:p>
    <w:p>
      <w:r>
        <w:t>Eine bedeutsame Neuregelung betrifft den Schuldenerlass: Wer nach 20 Jahren Rückzahlungsfrist immer noch Schulden hat, weil das Einkommen wiederholt so gering war, dass Freistellung gewährt wurde, erhält die Restschuld erlassen.</w:t>
      </w:r>
    </w:p>
    <w:p>
      <w:pPr>
        <w:pStyle w:val="Heading2"/>
      </w:pPr>
      <w:r>
        <w:t>Fazit</w:t>
      </w:r>
    </w:p>
    <w:p>
      <w:r>
        <w:t>Die BAföG-Reform 2024 modernisiert die Studienfinanzierung erheblich. Durch höhere Bedarfssätze, erweiterte Flexibilität im Studium und verbesserte Nebenverdienstregelungen wird die finanzielle Unterstützung gestärkt. Die neue Studienstarthilfe und das Flexibilitätssemester reagieren auf veränderte Studienrealitäten. Zugleich bleiben sozial verträgliche Rückzahlungsmodalitäten mit Schuldenobergrenze und Freistellungsmöglichkeiten bestehen, sodass die Inanspruchnahme von BAföG nicht in finanzielle Überlastung führt.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