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Basisrente</w:t>
      </w:r>
    </w:p>
    <w:p>
      <w:r>
        <w:rPr>
          <w:i/>
        </w:rPr>
        <w:t>Altersvorsorge für Selbstständige und Freiberufler erklärt</w:t>
      </w:r>
    </w:p>
    <w:p>
      <w:pPr>
        <w:pStyle w:val="Heading1"/>
      </w:pPr>
      <w:r>
        <w:t>Basisrente</w:t>
      </w:r>
    </w:p>
    <w:p>
      <w:r>
        <w:t>Die Basisrente, auch unter dem Namen Rürup-Rente bekannt, ist ein wichtiger Baustein der privaten Altersvorsorge in Deutschland. Seit ihrer Einführung im Jahr 2005 hat sie sich kontinuierlich weiterentwickelt und bietet insbesondere 2026 für Ledige einen steuerlichen Höchstbetrag von 30.826 Euro und für Verheiratete von 61.652 Euro. Die staatliche Förderung über Steuervorteile macht dieses Vorsorgeprodukt zu einer Alternative für verschiedene Zielgruppen. Gleichzeitig bringt sie spezifische Eigenschaften mit sich, die einer sorgfältigen Analyse bedürfen.</w:t>
      </w:r>
    </w:p>
    <w:p>
      <w:pPr>
        <w:pStyle w:val="Heading2"/>
      </w:pPr>
      <w:r>
        <w:t>Funktionsweise und steuerliche Förderung</w:t>
      </w:r>
    </w:p>
    <w:p>
      <w:r>
        <w:t>Die Beiträge zur Basisrente können als Sonderausgaben bis zu einem jährlichen Höchstbetrag von 30.826 Euro (2026, Ledige) abgesetzt werden, was das zu versteuernde Einkommen reduziert. Diese Förderung erreichte 2026 ihren vollen Umfang: 100 Prozent der Beiträge sind als Sonderausgaben absetzbar. Der praktische Nutzen zeigt sich beispielsweise bei einem Gutverdiener: Investieren Sie im Jahr 2026 10.000 Euro in eine Basisrente, so sind davon 10.000 Euro steuerlich absetzbar. Beim aktuellen Spitzensteuersatz von 42 Prozent erhalten Sie 4.200 Euro als Steuerersparnis zurück.</w:t>
      </w:r>
    </w:p>
    <w:p>
      <w:r>
        <w:t>Die Basisrente funktioniert nach dem Prinzip der nachgelagerten Besteuerung. Während der Ansparphase genießen Sie steuerliche Vorteile, dafür werden die Rentenzahlungen im Alter besteuert. Bei einem Renteneintritt im Jahr 2026 liegt der zu versteuernde Anteil bei 84 Prozent. Bis zum Jahr 2058 steigt dieser auf 100 Prozent. Diese Staffelung ermöglicht vielen Sparern dennoch einen Steuervorteil, da die Rentenzahlungen mit dem persönlichen Steuersatz besteuert werden. Da dieser im Ruhestand in der Regel niedriger ausfällt als im Berufsleben, können hier weitere Steuervorteile erzielt werden.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Jahr</w:t>
            </w:r>
          </w:p>
        </w:tc>
        <w:tc>
          <w:tcPr>
            <w:tcW w:type="dxa" w:w="3120"/>
          </w:tcPr>
          <w:p>
            <w:r>
              <w:rPr>
                <w:b/>
              </w:rPr>
              <w:t>Steuerpflichtiger Anteil</w:t>
            </w:r>
          </w:p>
        </w:tc>
        <w:tc>
          <w:tcPr>
            <w:tcW w:type="dxa" w:w="3120"/>
          </w:tcPr>
          <w:p>
            <w:r>
              <w:rPr>
                <w:b/>
              </w:rPr>
              <w:t>Steuerfreier Anteil</w:t>
            </w:r>
          </w:p>
        </w:tc>
      </w:tr>
      <w:tr>
        <w:tc>
          <w:tcPr>
            <w:tcW w:type="dxa" w:w="3120"/>
          </w:tcPr>
          <w:p>
            <w:r>
              <w:t>2026</w:t>
            </w:r>
          </w:p>
        </w:tc>
        <w:tc>
          <w:tcPr>
            <w:tcW w:type="dxa" w:w="3120"/>
          </w:tcPr>
          <w:p>
            <w:r>
              <w:t>84 %</w:t>
            </w:r>
          </w:p>
        </w:tc>
        <w:tc>
          <w:tcPr>
            <w:tcW w:type="dxa" w:w="3120"/>
          </w:tcPr>
          <w:p>
            <w:r>
              <w:t>16 %</w:t>
            </w:r>
          </w:p>
        </w:tc>
      </w:tr>
      <w:tr>
        <w:tc>
          <w:tcPr>
            <w:tcW w:type="dxa" w:w="3120"/>
          </w:tcPr>
          <w:p>
            <w:r>
              <w:t>2030</w:t>
            </w:r>
          </w:p>
        </w:tc>
        <w:tc>
          <w:tcPr>
            <w:tcW w:type="dxa" w:w="3120"/>
          </w:tcPr>
          <w:p>
            <w:r>
              <w:t>86 %</w:t>
            </w:r>
          </w:p>
        </w:tc>
        <w:tc>
          <w:tcPr>
            <w:tcW w:type="dxa" w:w="3120"/>
          </w:tcPr>
          <w:p>
            <w:r>
              <w:t>14 %</w:t>
            </w:r>
          </w:p>
        </w:tc>
      </w:tr>
      <w:tr>
        <w:tc>
          <w:tcPr>
            <w:tcW w:type="dxa" w:w="3120"/>
          </w:tcPr>
          <w:p>
            <w:r>
              <w:t>2040</w:t>
            </w:r>
          </w:p>
        </w:tc>
        <w:tc>
          <w:tcPr>
            <w:tcW w:type="dxa" w:w="3120"/>
          </w:tcPr>
          <w:p>
            <w:r>
              <w:t>92 %</w:t>
            </w:r>
          </w:p>
        </w:tc>
        <w:tc>
          <w:tcPr>
            <w:tcW w:type="dxa" w:w="3120"/>
          </w:tcPr>
          <w:p>
            <w:r>
              <w:t>8 %</w:t>
            </w:r>
          </w:p>
        </w:tc>
      </w:tr>
      <w:tr>
        <w:tc>
          <w:tcPr>
            <w:tcW w:type="dxa" w:w="3120"/>
          </w:tcPr>
          <w:p>
            <w:r>
              <w:t>2058</w:t>
            </w:r>
          </w:p>
        </w:tc>
        <w:tc>
          <w:tcPr>
            <w:tcW w:type="dxa" w:w="3120"/>
          </w:tcPr>
          <w:p>
            <w:r>
              <w:t>100 %</w:t>
            </w:r>
          </w:p>
        </w:tc>
        <w:tc>
          <w:tcPr>
            <w:tcW w:type="dxa" w:w="3120"/>
          </w:tcPr>
          <w:p>
            <w:r>
              <w:t>0 %</w:t>
            </w:r>
          </w:p>
        </w:tc>
      </w:tr>
    </w:tbl>
    <w:p>
      <w:pPr>
        <w:pStyle w:val="Heading2"/>
      </w:pPr>
      <w:r>
        <w:t>Zielgruppen und Eignung</w:t>
      </w:r>
    </w:p>
    <w:p>
      <w:r>
        <w:t>Die Basisrente zeigt ihre Stärken besonders bei spezifischen Personengruppen. Sie eignet sich vor allem für Personen, die keiner Pflichtversicherung angehören, also weder in die gesetzliche Rentenversicherung noch in ein berufsständisches Versorgungswerk einzahlen. Besonders interessant ist sie für Selbstständige und Freiberufler.</w:t>
      </w:r>
    </w:p>
    <w:p>
      <w:r>
        <w:t>Für Selbstständige stellt die Basisrente oft die einzige staatlich geförderte Altersvorsorgemöglichkeit dar. Auch Angestellte mit höherem Einkommen profitieren: Durch die steuerliche Absetzbarkeit der Beiträge können Sie heute Steuern sparen und gleichzeitig für morgen vorsorgen.</w:t>
      </w:r>
    </w:p>
    <w:p>
      <w:r>
        <w:t>Die Effektivität hängt stark vom Einkommen ab. Die Basisrente eignet sich vor allem für Personen mit hohem Einkommen, da Sie nahezu die kompletten Einzahlungen zu 100 Prozent steuerlich absetzen können. Umgekehrt gilt: Für Berufsanfänger oder Personen mit niedrigem Steuersatz wirkt sich der Steuervorteil zunächst weniger aus. Die Faustformel lautet: Ab einem zu versteuernden Einkommen von 69.879 Euro (2026) liegt der Grenzsteuersatz im Spitzensteuersatz von 42 Prozent zuzüglich Solidaritätszuschlag und gegebenenfalls Kirchensteuer.</w:t>
      </w:r>
    </w:p>
    <w:p>
      <w:pPr>
        <w:pStyle w:val="Heading2"/>
      </w:pPr>
      <w:r>
        <w:t>Vorteile und Nachteile im Detail</w:t>
      </w:r>
    </w:p>
    <w:p>
      <w:r>
        <w:t>Die Basisrente bringt charakteristische Eigenschaften mit sich, die je nach individueller Situation als Vor- oder Nachteile empfunden werden können. Ein großer Vorteil ist die lebenslange Rente: Die Rürup-Rentenversicherung garantiert lebenslange Rentenzahlungen, unabhängig davon, wie alt Sie werden. Damit wird das Risiko der Langlebigkeit vollständig abgesichert – genau wie bei der gesetzlichen Rentenversicherung.</w:t>
      </w:r>
    </w:p>
    <w:p>
      <w:r>
        <w:t>Ein oft diskutierter Aspekt ist die Unflexibilität. Einmal eingezahltes Geld ist unwiderruflich gebunden. Es kann nicht ausgezahlt, vererbt oder übertragen werden – auch nicht bei finanziellen Engpässen. Die Auszahlung erfolgt ausschließlich als lebenslange Rente. Diese Eigenschaft kann jedoch auch als Schutzfunktion betrachtet werden: Sie schützt Sie vor einer unreflektierten Verfügung über die Altersvorsorge.</w:t>
      </w:r>
    </w:p>
    <w:p>
      <w:r>
        <w:t>Weitere Nachteile umfassen die nachgelagerte Besteuerung und die Kostenstruktur. Im Alter fallen Steuern auf die Rentenzahlungen an. Praktisch werden die Kosten der Versicherung von den Steuerersparnissen aufgezehrt, da Versicherer vorsichtig kalkulieren und Gewinne erzielen müssen. Auch die Vererbbarkeit ist eingeschränkt: Sparer besitzen kein Kapitalwahlrecht und die Verträge sind in der Regel nicht vererbbar.</w:t>
      </w:r>
    </w:p>
    <w:p>
      <w:pPr>
        <w:pStyle w:val="Heading2"/>
      </w:pPr>
      <w:r>
        <w:t>Varianten und Gestaltungsmöglichkeiten</w:t>
      </w:r>
    </w:p>
    <w:p>
      <w:r>
        <w:t>Die Basisrente bietet heute vielfältige Anlagemöglichkeiten. Sie können mit Ihrer Rürup-Rente flexibel investieren – ob 100 Prozent in ETFs oder aktiv gemanagte Fonds, ob mit oder ohne Beitragsgarantie. So können Sie beispielsweise 100 Prozent Ihrer Beiträge in einen MSCI-World-ETF investieren und zusammen mit dem Steuervorteil eine gute Rendite erzielen.</w:t>
      </w:r>
    </w:p>
    <w:p>
      <w:r>
        <w:t>Die fondsgebundene Variante gewinnt zunehmend an Beliebtheit. Die Rürup-Rente mit passiven ETFs und Indexfonds bietet höhere Chancen auf Rendite als eine klassische Basisrente, die in verzinste Anlageprodukte investiert. Dabei sollten Sie auf ein automatisches Ablaufmanagement achten, damit ein Börsencrash kurz vor Rentenbeginn kein Problem darstellt.</w:t>
      </w:r>
    </w:p>
    <w:p>
      <w:r>
        <w:t>Ein besonderer Aspekt ist die Kombinationsmöglichkeit mit einer Berufsunfähigkeitsversicherung. Die Rürup-Rente ist der einzige Weg, um Berufsunfähigkeits-Beiträge vollständig steuerlich abzusetzen. Werden die BU-Beiträge als Zusatzversicherung abgeschlossen, zählen sie als Sonderausgaben. Bei einem Grenzsteuersatz von 42 Prozent kostet eine 100-Euro-BU effektiv nur etwa 58 Euro. Allerdings sollten Sie bedenken: Im Leistungsfall wird die BU-Rente aus dem Rürup-Mantel mit dem Besteuerungsanteil (2026: 84 Prozent) besteuert.</w:t>
      </w:r>
    </w:p>
    <w:p>
      <w:pPr>
        <w:pStyle w:val="Heading2"/>
      </w:pPr>
      <w:r>
        <w:t>Fazit</w:t>
      </w:r>
    </w:p>
    <w:p>
      <w:r>
        <w:t>Die Basisrente stellt für bestimmte Zielgruppen ein wertvolles Instrument der Altersvorsorge dar. Selbstständige ohne Zugang zu anderen staatlich geförderten Vorsorgeprodukten und Gutverdiener mit hohen Steuersätzen können erheblich profitieren. Der steuerliche Höchstbetrag von 30.826 Euro für 2026 und die vollständige Absetzbarkeit machen sie zu einem steuerlich attraktiven Vorsorgeprodukt. Gleichzeitig erfordert die Unflexibilität und die nachgelagerte Besteuerung eine sorgfältige Abwägung der persönlichen Umstände. Die Vielfalt der Anlagemöglichkeiten, von klassisch bis fondsgebunden, ermöglicht eine individuelle Ausgestaltung. Die Vorteilhaftigkeit hängt stark von der persönlichen Einkommens- und Lebenssituation ab, weshalb eine fundierte Beratung vor Vertragsabschluss notwendig 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