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Cyberversicherung</w:t>
      </w:r>
    </w:p>
    <w:p>
      <w:r>
        <w:rPr>
          <w:i/>
        </w:rPr>
        <w:t>Schutz vor Cyberangriffen: Kosten &amp; Risiken absichern</w:t>
      </w:r>
    </w:p>
    <w:p>
      <w:pPr>
        <w:pStyle w:val="Heading1"/>
      </w:pPr>
      <w:r>
        <w:t>Cyberversicherung</w:t>
      </w:r>
    </w:p>
    <w:p>
      <w:r>
        <w:t>Die Cyberversicherung ist eine spezialisierte Versicherung, die Unternehmen und Organisationen vor den finanziellen Folgen von Cyberangriffen, Datenverlusten und anderen IT-bezogenen Risiken schützt. Sie deckt Kosten ab, die durch Datenpannen, Hackerangriffe, Ransomware-Erpressungen und ähnliche Vorfälle entstehen, und trägt oft auch die Haftung gegenüber Dritten sowie Reputationsschäden. Angesichts der steigenden Komplexität und Häufigkeit von Cyberbedrohungen wird diese Versicherung für viele Organisationen zur Notwendigkeit.</w:t>
      </w:r>
    </w:p>
    <w:p>
      <w:pPr>
        <w:pStyle w:val="Heading2"/>
      </w:pPr>
      <w:r>
        <w:t>Warum eine Cyberversicherung wichtig ist</w:t>
      </w:r>
    </w:p>
    <w:p>
      <w:r>
        <w:t>Die Digitalisierung bringt erhebliche Risiken mit sich. Unternehmen und Selbstständige haben ein erhöhtes Risiko, Opfer von Cyberkriminalität zu werden. Laut Digitalverband Bitkom sehen zwei Drittel der deutschen Unternehmen ihre Existenz durch Cyberangriffen gefährdet. Besonders kleine und mittelständische Unternehmen sind zunehmend im Fokus von Angriffen, da sie oft weniger Ressourcen für IT-Sicherheit aufbringen können.</w:t>
      </w:r>
    </w:p>
    <w:p>
      <w:r>
        <w:t>Ohne Versicherung tragen Unternehmen alle Kosten für Forensik, Wiederherstellung, Betriebsausfälle und Bußgelder selbst – durchschnittlich etwa 60.000 Euro pro Vorfall. Eine Cyberversicherung bietet dagegen umfassende Unterstützung: 24/7-Krisenhotline, IT-Forensik, Betriebsausfall-Entschädigung, DSGVO-Unterstützung und Haftpflichtschutz aus einer Hand.</w:t>
      </w:r>
    </w:p>
    <w:p>
      <w:r>
        <w:t>Der Markt für Cyberversicherungen zeigt starkes Wachstum. Der globale Cyber-Versicherungsmarkt erreicht 2025 ein Prämienvolumen von etwa 16,3 Milliarden US-Dollar. Bis 2030 wird sich das Volumen auf über 32 Milliarden verdoppeln. Europa macht mit 3,3 Milliarden US-Dollar etwa 21 Prozent des Marktes aus und wächst mit 26 Prozent pro Jahr am schnellsten.</w:t>
      </w:r>
    </w:p>
    <w:p>
      <w:pPr>
        <w:pStyle w:val="Heading2"/>
      </w:pPr>
      <w:r>
        <w:t>Leistungen einer Cyberversicherung</w:t>
      </w:r>
    </w:p>
    <w:p>
      <w:r>
        <w:t>Der Leistungsumfang einer Cyberversicherung variiert je nach Anbieter. Typische Leistungen umfassen:</w:t>
      </w:r>
    </w:p>
    <w:p>
      <w:r>
        <w:rPr>
          <w:b/>
        </w:rPr>
        <w:t>Finanzielle Absicherung:</w:t>
      </w:r>
      <w:r>
        <w:t xml:space="preserve"> Deckt Kosten für Datenwiederherstellung, Betriebsunterbrechungen und Schadenersatz.</w:t>
      </w:r>
    </w:p>
    <w:p>
      <w:r>
        <w:rPr>
          <w:b/>
        </w:rPr>
        <w:t>Rechtliche Unterstützung:</w:t>
      </w:r>
      <w:r>
        <w:t xml:space="preserve"> Übernimmt Anwaltskosten bei Datenschutzverletzungen und regulatorischen Verfahren.</w:t>
      </w:r>
    </w:p>
    <w:p>
      <w:r>
        <w:rPr>
          <w:b/>
        </w:rPr>
        <w:t>Schadensmanagement:</w:t>
      </w:r>
      <w:r>
        <w:t xml:space="preserve"> Schnelle Hilfe durch Experten zur Eindämmung von Cyberangriffen.</w:t>
      </w:r>
    </w:p>
    <w:p>
      <w:r>
        <w:rPr>
          <w:b/>
        </w:rPr>
        <w:t>Reputationsschutz:</w:t>
      </w:r>
      <w:r>
        <w:t xml:space="preserve"> Unterstützung bei PR-Maßnahmen zur Wiederherstellung des öffentlichen Vertrauens.</w:t>
      </w:r>
    </w:p>
    <w:p>
      <w:r>
        <w:rPr>
          <w:b/>
        </w:rPr>
        <w:t>Prävention:</w:t>
      </w:r>
      <w:r>
        <w:t xml:space="preserve"> Beratung und Analysen zur Verbesserung der IT-Sicherheit.</w:t>
      </w:r>
    </w:p>
    <w:p>
      <w:r>
        <w:t>Typische Deckungsbausteine beinhalten Betriebsunterbrechung, IT-Forensik, Krisenkommunikation, Benachrichtigung von Betroffenen nach DSGVO, Rechtsberatung, Lösegeldzahlungen (je nach Police) und Wiederherstellung von Daten. Nicht gedeckt sind in der Regel Schäden durch staatlich gelenkte Angriffe (War Exclusion), reine Reputationsverluste und vorher bekannte Schwachstellen.</w:t>
      </w:r>
    </w:p>
    <w:tbl>
      <w:tblPr>
        <w:tblStyle w:val="TableGrid"/>
        <w:tblW w:type="auto" w:w="0"/>
        <w:tblLook w:firstColumn="1" w:firstRow="1" w:lastColumn="0" w:lastRow="0" w:noHBand="0" w:noVBand="1" w:val="04A0"/>
      </w:tblPr>
      <w:tblGrid>
        <w:gridCol w:w="4680"/>
        <w:gridCol w:w="4680"/>
      </w:tblGrid>
      <w:tr>
        <w:tc>
          <w:tcPr>
            <w:tcW w:type="dxa" w:w="4680"/>
          </w:tcPr>
          <w:p>
            <w:r>
              <w:rPr>
                <w:b/>
              </w:rPr>
              <w:t>Leistungsbereich</w:t>
            </w:r>
          </w:p>
        </w:tc>
        <w:tc>
          <w:tcPr>
            <w:tcW w:type="dxa" w:w="4680"/>
          </w:tcPr>
          <w:p>
            <w:r>
              <w:rPr>
                <w:b/>
              </w:rPr>
              <w:t>Abgedeckte Risiken</w:t>
            </w:r>
          </w:p>
        </w:tc>
      </w:tr>
      <w:tr>
        <w:tc>
          <w:tcPr>
            <w:tcW w:type="dxa" w:w="4680"/>
          </w:tcPr>
          <w:p>
            <w:r>
              <w:t>Eigenschäden</w:t>
            </w:r>
          </w:p>
        </w:tc>
        <w:tc>
          <w:tcPr>
            <w:tcW w:type="dxa" w:w="4680"/>
          </w:tcPr>
          <w:p>
            <w:r>
              <w:t>Datenwiederherstellung, Betriebsunterbrechung, IT-Forensik</w:t>
            </w:r>
          </w:p>
        </w:tc>
      </w:tr>
      <w:tr>
        <w:tc>
          <w:tcPr>
            <w:tcW w:type="dxa" w:w="4680"/>
          </w:tcPr>
          <w:p>
            <w:r>
              <w:t>Drittschäden</w:t>
            </w:r>
          </w:p>
        </w:tc>
        <w:tc>
          <w:tcPr>
            <w:tcW w:type="dxa" w:w="4680"/>
          </w:tcPr>
          <w:p>
            <w:r>
              <w:t>Haftpflichtansprüche, Schadenersatz an Kunden</w:t>
            </w:r>
          </w:p>
        </w:tc>
      </w:tr>
      <w:tr>
        <w:tc>
          <w:tcPr>
            <w:tcW w:type="dxa" w:w="4680"/>
          </w:tcPr>
          <w:p>
            <w:r>
              <w:t>Rechtliche Unterstützung</w:t>
            </w:r>
          </w:p>
        </w:tc>
        <w:tc>
          <w:tcPr>
            <w:tcW w:type="dxa" w:w="4680"/>
          </w:tcPr>
          <w:p>
            <w:r>
              <w:t>DSGVO-Beratung, Anwaltskosten, Bußgeldabsicherung</w:t>
            </w:r>
          </w:p>
        </w:tc>
      </w:tr>
      <w:tr>
        <w:tc>
          <w:tcPr>
            <w:tcW w:type="dxa" w:w="4680"/>
          </w:tcPr>
          <w:p>
            <w:r>
              <w:t>Krisenmanagement</w:t>
            </w:r>
          </w:p>
        </w:tc>
        <w:tc>
          <w:tcPr>
            <w:tcW w:type="dxa" w:w="4680"/>
          </w:tcPr>
          <w:p>
            <w:r>
              <w:t>PR-Maßnahmen, Krisenkommunikation</w:t>
            </w:r>
          </w:p>
        </w:tc>
      </w:tr>
      <w:tr>
        <w:tc>
          <w:tcPr>
            <w:tcW w:type="dxa" w:w="4680"/>
          </w:tcPr>
          <w:p>
            <w:r>
              <w:t>Präventive Maßnahmen</w:t>
            </w:r>
          </w:p>
        </w:tc>
        <w:tc>
          <w:tcPr>
            <w:tcW w:type="dxa" w:w="4680"/>
          </w:tcPr>
          <w:p>
            <w:r>
              <w:t>Sicherheitsberatung, Mitarbeiterschulungen</w:t>
            </w:r>
          </w:p>
        </w:tc>
      </w:tr>
    </w:tbl>
    <w:p>
      <w:pPr>
        <w:pStyle w:val="Heading2"/>
      </w:pPr>
      <w:r>
        <w:t>Kosten einer Cyberversicherung</w:t>
      </w:r>
    </w:p>
    <w:p>
      <w:r>
        <w:t>Die Kosten für eine Cyberversicherung variieren erheblich je nach Unternehmensgröße, Jahresumsatz, Branche, IT-Sicherheitsniveau und gewünschtem Leistungsumfang. Für kleinere Unternehmen liegen die Jahresprämien zwischen 200 und 1.000 Euro. Für ein Unternehmen mit 100 bis 500 Mitarbeitern und grundlegenden Sicherheitsmaßnahmen belaufen sich die Jahresprämien typischerweise auf 5.000 bis 50.000 Euro bei Deckungssummen von 1 bis 10 Millionen Euro.</w:t>
      </w:r>
    </w:p>
    <w:p>
      <w:r>
        <w:t>Weitere Einflussfaktoren sind die Schadenshistorie und der Selbstbehalt. Versicherer bewerten das individuelle Risiko, bevor sie ein passendes Angebot kalkulieren. Die Preisgestaltung ist nicht einheitlich geregelt. Je nach Anbieter finden Unternehmen für einen ähnlichen Deckungs- und Leistungsumfang unterschiedliche Angebote, weil die Grundlagen für die Prämienkalkulation aktuell nicht standardisiert sind.</w:t>
      </w:r>
    </w:p>
    <w:p>
      <w:r>
        <w:t>Für die Zukunft sind steigende Prämien zu erwarten. Nach zwei Jahren sinkender Prämien prognostiziert Munich Re für 2026 einen Anstieg von 15 bis 20 Prozent.</w:t>
      </w:r>
    </w:p>
    <w:p>
      <w:pPr>
        <w:pStyle w:val="Heading2"/>
      </w:pPr>
      <w:r>
        <w:t>Cyberversicherung für Privatpersonen</w:t>
      </w:r>
    </w:p>
    <w:p>
      <w:r>
        <w:t>Für Privatpersonen stellt sich die Situation anders dar als für Unternehmen. Das Risiko ist in der Regel geringer, und es gibt bisher kaum spezialisierte Cyberversicherungen mit passenden Leistungen für Privatpersonen. Private Cyberversicherungen sind zu günstigen Prämien erhältlich – durchschnittlich etwa 50 Euro pro Jahr. Die Tarife versichern für diesen Preis auch andere Haushaltsmitglieder wie minderjährige Kinder oder Ehe- bzw. Lebenspartner.</w:t>
      </w:r>
    </w:p>
    <w:p>
      <w:r>
        <w:t>Experten raten jedoch zur Vorsicht: Privatpersonen benötigen in den meisten Fällen keine gesonderte Cyberversicherung. Stattdessen sollten bestehende Privatversicherungen wie Rechtsschutz-, Hausrat- und Haftpflichtversicherungen überprüft werden. Diese decken in ihrem Leistungsumfang oft ausreichend Cyber-Risiken ab. Viele aktuelle Versicherungsverträge sichern bereits Aspekte von Cyberrisiken ab. Vor dem Abschluss einer separaten Police sollten Sie prüfen, ob solche Schäden bereits in bestehenden Verträgen enthalten sind.</w:t>
      </w:r>
    </w:p>
    <w:p>
      <w:pPr>
        <w:pStyle w:val="Heading2"/>
      </w:pPr>
      <w:r>
        <w:t>Tipps für den Abschluss einer Cyberversicherung</w:t>
      </w:r>
    </w:p>
    <w:p>
      <w:r>
        <w:t>Beim Abschluss einer Cyberversicherung sollten Sie mehrere Aspekte beachten. Achten Sie beim Tarifvergleich nicht nur auf die Höhe von Versicherungsprämie und Selbstbeteiligung, sondern auch auf den Leistungsumfang und den Service des Versicherers. Welche Unterstützung bietet die Versicherung im Schadensfall und bei der Schadensprävention, etwa Rechtsberatung durch Experten?</w:t>
      </w:r>
    </w:p>
    <w:p>
      <w:r>
        <w:t>Eine genaue Analyse der individuellen Risiken ist erforderlich. Das relevante Risiko hängt von Ihrer spezifischen Situation ab. Bei einem Unternehmen mit wenigen Kunden fällt der Schaden durch Cyberangriffe und Datenklau geringer aus als bei Unternehmen mit großem Kundenstamm. Je nach Tätigkeit ist ein Unternehmen auch für bestimmte Arten von Cyberkriminalität anfälliger.</w:t>
      </w:r>
    </w:p>
    <w:p>
      <w:r>
        <w:t>Eine Cyberversicherung ist kein Standardprodukt. Die Leistungsunterschiede zwischen Anbietern sind erheblich und oft erst im Kleingedruckten sichtbar. Ein gründlicher Vergleich ist daher unerlässlich.</w:t>
      </w:r>
    </w:p>
    <w:p>
      <w:r>
        <w:t>Die IT-Sicherheitsstandards einer Organisation beeinflussen den Preis einer Cyberversicherungspolice wesentlich. Je besser die Cybersicherheit eines Unternehmens, desto niedriger das Risiko eines Cyber-Vorfalls und desto günstiger ist in der Regel die Versicherung. Über drei Faktoren lassen sich die Beiträge senken: die Vertragslaufzeit, den Leistungsumfang und den variablen Selbstbehalt. Einige Versicherer bieten Rabatte, wenn Mitarbeiter regelmäßig an Sicherheitstrainings teilnehmen oder wenn ein Unternehmen nachweist, dass es Maßnahmen ergriffen hat, um spezifische Risiken zu minimieren.</w:t>
      </w:r>
    </w:p>
    <w:p>
      <w:pPr>
        <w:pStyle w:val="Heading2"/>
      </w:pPr>
      <w:r>
        <w:t>Fazit</w:t>
      </w:r>
    </w:p>
    <w:p>
      <w:r>
        <w:t>Eine Cyberversicherung bietet Unternehmen und Organisationen wichtigen Schutz vor den finanziellen und rechtlichen Folgen von Cyberangriffen. Angesichts der steigenden Bedrohungen durch Cyberkriminalität und der großen Kosten, die durch Datenpannen entstehen, ist eine solche Versicherung für viele Betriebe sinnvoll. Die Kosten und Leistungen variieren je nach Anbieter und individuellem Risikoprofil erheblich, weshalb ein sorgfältiger Vergleich notwendig ist. Privatpersonen können in den meisten Fällen auf eine separate Cyberversicherung verzichten, wenn ihre bestehenden Versicherungen bereits Cyber-Risiken abdecken. Bei der Auswahl sollten Sie Ihr individuelles Risiko analysieren, den Leistungsumfang genau prüfen und durch bessere IT-Sicherheitsmaßnahmen die Prämien senken.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