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Dienstwohnung</w:t>
      </w:r>
    </w:p>
    <w:p>
      <w:r>
        <w:rPr>
          <w:i/>
        </w:rPr>
        <w:t>Steuerliche Behandlung und finanzielle Vorteile erklärt</w:t>
      </w:r>
    </w:p>
    <w:p>
      <w:pPr>
        <w:pStyle w:val="Heading1"/>
      </w:pPr>
      <w:r>
        <w:t>Dienstwohnung</w:t>
      </w:r>
    </w:p>
    <w:p>
      <w:r>
        <w:t>Wer eine Dienstwohnung vom Arbeitgeber zur Verfügung gestellt bekommt, muss steuerrechtlich einiges beachten. Die vergünstigte oder kostenlose Wohnmöglichkeit stellt einen geldwerten Vorteil dar, der versteuert werden muss. Gleichzeitig ergeben sich aber auch Chancen, verschiedene Aufwendungen als Werbungskosten abzusetzen. Sie stehen vor der Aufgabe, alle steuerlichen Aspekte rund um Ihre Dienstwohnung korrekt in der Steuererklärung zu berücksichtigen.</w:t>
      </w:r>
    </w:p>
    <w:p>
      <w:pPr>
        <w:pStyle w:val="Heading2"/>
      </w:pPr>
      <w:r>
        <w:t>Geldwerter Vorteil richtig verstehen und berechnen</w:t>
      </w:r>
    </w:p>
    <w:p>
      <w:r>
        <w:t>Eine Dienstwohnung gilt als geldwerter Vorteil, wenn Sie diese unentgeltlich oder verbilligt erhalten und stellt als Sachbezug steuerpflichtigen Arbeitslohn dar. Die Höhe des zu versteuernden Vorteils hängt davon ab, ob Sie eine vollwertige Wohnung oder nur eine Unterkunft erhalten.</w:t>
      </w:r>
    </w:p>
    <w:p>
      <w:r>
        <w:t>Eine Wohnung liegt vor, wenn es sich um eine geschlossene Einheit handelt, die das selbstständige Führen eines Haushaltes ermöglicht. Hierfür sind ein Bad beziehungsweise eine Toilette und eine Küche oder Kochgelegenheit notwendig. Eine Einzelzimmerwohnung wird anerkannt. Ein Zimmer mit auswärtiger Mitbenutzung von Küche und Bad (wie in einer Wohngemeinschaft) gilt jedoch nicht als Wohnung.</w:t>
      </w:r>
    </w:p>
    <w:p>
      <w:r>
        <w:t>Bei einer echten Dienstwohnung erfolgt die Bewertung über die ortsübliche Vergleichsmiete. Der geldwerte Vorteil ist die Differenz zwischen einer Vergleichsmiete (gegebenenfalls dem örtlichen Mietspiegel entnommen) und der Miete, die Sie tatsächlich zahlen. Ein Beispiel: Beträgt die ortsübliche Miete laut Mietspiegel 900 Euro und der Arbeitgeber überlässt die Dienstwohnung für 500 Euro, haben Sie einen geldwerten Vorteil von 400 Euro, den Sie versteuern müssen.</w:t>
      </w:r>
    </w:p>
    <w:p>
      <w:r>
        <w:t>Für einen volljährigen Arbeitnehmer beträgt der Sachbezugswert 2024 monatlich 278 Euro für eine geschlossene Einheit. Seit 2020 gibt es eine Sonderregelung: Wenn Sie mindestens zwei Drittel der ortsüblichen Miete bezahlen, entfällt der geldwerte Vorteil und die Dienstwohnung ist steuerfrei (der Mietpreis pro Quadratmeter darf dabei 25 Euro nicht überschreiten).</w:t>
      </w:r>
    </w:p>
    <w:p>
      <w:pPr>
        <w:pStyle w:val="Heading2"/>
      </w:pPr>
      <w:r>
        <w:t>Dienstwohnung als doppelte Haushaltsführung</w:t>
      </w:r>
    </w:p>
    <w:p>
      <w:r>
        <w:t>Wenn Sie neben Ihrem Hauptwohnsitz aus beruflichen Gründen eine Dienstwohnung nutzen, können Sie unter bestimmten Voraussetzungen die Kosten einer doppelten Haushaltsführung geltend machen. Im Steuerrecht werden diese Kosten „Mehraufwendungen für doppelte Haushaltsführung" genannt.</w:t>
      </w:r>
    </w:p>
    <w:p>
      <w:r>
        <w:t>Die grundlegenden Voraussetzungen sind klar definiert: Sie müssen einen eigenen Hausstand außerhalb des Beschäftigungsortes unterhalten und sich finanziell an den Kosten der Lebensführung beteiligen. Als Mieter oder Mieterin einer zweiten Wohnung müssen Sie einen Anteil von mehr als zehn Prozent der Kosten (Miete, Nebenkosten) am Hauptwohnsitz bezahlen.</w:t>
      </w:r>
    </w:p>
    <w:p>
      <w:r>
        <w:t>Sie können Ihre tatsächlichen Kosten für die Nutzung Ihrer weiteren Unterkunft mit bis zu 1.000 Euro pro Monat als Werbungskosten angeben. Liegen Ihre Unterkunftskosten in einem Kalendermonat unter diesem Höchstbetrag, können Sie den nicht ausgeschöpften Betrag auf andere Monate im selben Kalenderjahr übertragen.</w:t>
      </w:r>
    </w:p>
    <w:p>
      <w:r>
        <w:t>Zusätzlich können Sie weitere Kosten absetzen: Entstehen Ihnen Fahrtkosten für Fahrten vom Ort Ihrer ersten Tätigkeitsstätte zum Ort Ihres Hausstands und zurück, können Sie Kosten für eine Fahrt wöchentlich in Ihrer Steuererklärung angeben. Diese sogenannten „Familienheimfahrten" können Sie mit der Entfernungspauschale von 0,30 Euro je vollen Entfernungskilometer für die ersten 20 Kilometer ansetzen. Für jeden weiteren vollen Entfernungskilometer können 0,38 Euro angesetzt werden.</w:t>
      </w:r>
    </w:p>
    <w:p>
      <w:pPr>
        <w:pStyle w:val="Heading2"/>
      </w:pPr>
      <w:r>
        <w:t>Möbel und Einrichtung der Dienstwohnung absetzen</w:t>
      </w:r>
    </w:p>
    <w:p>
      <w:r>
        <w:t>Eine besonders vorteilhafte Regelung betrifft die Einrichtung Ihrer Dienstwohnung bei doppelter Haushaltsführung. Der Bundesfinanzhof hat entschieden, dass Einrichtungsgegenstände für eine Dienstwohnung komplett als Werbungskosten abgesetzt werden können (Az VI R 18/17).</w:t>
      </w:r>
    </w:p>
    <w:p>
      <w:r>
        <w:t>Diese Entscheidung ist besonders günstig, da sie eine klare Trennung zwischen Unterkunfts- und Einrichtungskosten schafft. Die Kosten der Einrichtung sind keine Kosten der Unterkunft und sind daher nicht mit dem Höchstbetrag von 1.000 Euro monatlich abgegolten. Die Kosten für die notwendige Einrichtung der Zweitwohnung gehören nicht zu den begrenzten Unterkunftskosten.</w:t>
      </w:r>
    </w:p>
    <w:p>
      <w:r>
        <w:t>Für die praktische Umsetzung gibt es eine hilfreiche Vereinfachungsregelung: Wenn die Anschaffungskosten für die Einrichtung und Ausstattung der Zweitwohnung – ohne Arbeitsmittel – insgesamt nicht höher als 5.000 Euro einschließlich Umsatzsteuer sind, gelten diese Kosten aus Vereinfachungsgründen als „notwendig" und werden ohne weitere Prüfung als Werbungskosten anerkannt (BMF-Schreiben vom 25.11.2020, BStBl 2020 I S. 1228, Tz. 108).</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Kostenkategorie</w:t>
            </w:r>
          </w:p>
        </w:tc>
        <w:tc>
          <w:tcPr>
            <w:tcW w:type="dxa" w:w="3120"/>
          </w:tcPr>
          <w:p>
            <w:r>
              <w:rPr>
                <w:b/>
              </w:rPr>
              <w:t>Absetzbarkeit</w:t>
            </w:r>
          </w:p>
        </w:tc>
        <w:tc>
          <w:tcPr>
            <w:tcW w:type="dxa" w:w="3120"/>
          </w:tcPr>
          <w:p>
            <w:r>
              <w:rPr>
                <w:b/>
              </w:rPr>
              <w:t>Begrenzung</w:t>
            </w:r>
          </w:p>
        </w:tc>
      </w:tr>
      <w:tr>
        <w:tc>
          <w:tcPr>
            <w:tcW w:type="dxa" w:w="3120"/>
          </w:tcPr>
          <w:p>
            <w:r>
              <w:t>Miete/Nebenkosten</w:t>
            </w:r>
          </w:p>
        </w:tc>
        <w:tc>
          <w:tcPr>
            <w:tcW w:type="dxa" w:w="3120"/>
          </w:tcPr>
          <w:p>
            <w:r>
              <w:t>Vollständig absetzbar</w:t>
            </w:r>
          </w:p>
        </w:tc>
        <w:tc>
          <w:tcPr>
            <w:tcW w:type="dxa" w:w="3120"/>
          </w:tcPr>
          <w:p>
            <w:r>
              <w:t>Maximal 1.000 € monatlich</w:t>
            </w:r>
          </w:p>
        </w:tc>
      </w:tr>
      <w:tr>
        <w:tc>
          <w:tcPr>
            <w:tcW w:type="dxa" w:w="3120"/>
          </w:tcPr>
          <w:p>
            <w:r>
              <w:t>Möbel und Hausrat</w:t>
            </w:r>
          </w:p>
        </w:tc>
        <w:tc>
          <w:tcPr>
            <w:tcW w:type="dxa" w:w="3120"/>
          </w:tcPr>
          <w:p>
            <w:r>
              <w:t>Vollständig zusätzlich absetzbar</w:t>
            </w:r>
          </w:p>
        </w:tc>
        <w:tc>
          <w:tcPr>
            <w:tcW w:type="dxa" w:w="3120"/>
          </w:tcPr>
          <w:p>
            <w:r>
              <w:t>Keine Begrenzung</w:t>
            </w:r>
          </w:p>
        </w:tc>
      </w:tr>
      <w:tr>
        <w:tc>
          <w:tcPr>
            <w:tcW w:type="dxa" w:w="3120"/>
          </w:tcPr>
          <w:p>
            <w:r>
              <w:t>Familienheimfahrten</w:t>
            </w:r>
          </w:p>
        </w:tc>
        <w:tc>
          <w:tcPr>
            <w:tcW w:type="dxa" w:w="3120"/>
          </w:tcPr>
          <w:p>
            <w:r>
              <w:t>Entfernungspauschale</w:t>
            </w:r>
          </w:p>
        </w:tc>
        <w:tc>
          <w:tcPr>
            <w:tcW w:type="dxa" w:w="3120"/>
          </w:tcPr>
          <w:p>
            <w:r>
              <w:t>Eine Fahrt wöchentlich</w:t>
            </w:r>
          </w:p>
        </w:tc>
      </w:tr>
      <w:tr>
        <w:tc>
          <w:tcPr>
            <w:tcW w:type="dxa" w:w="3120"/>
          </w:tcPr>
          <w:p>
            <w:r>
              <w:t>Verpflegungsmehraufwand</w:t>
            </w:r>
          </w:p>
        </w:tc>
        <w:tc>
          <w:tcPr>
            <w:tcW w:type="dxa" w:w="3120"/>
          </w:tcPr>
          <w:p>
            <w:r>
              <w:t>Pauschbeträge</w:t>
            </w:r>
          </w:p>
        </w:tc>
        <w:tc>
          <w:tcPr>
            <w:tcW w:type="dxa" w:w="3120"/>
          </w:tcPr>
          <w:p>
            <w:r>
              <w:t>Nur erste 3 Monate</w:t>
            </w:r>
          </w:p>
        </w:tc>
      </w:tr>
      <w:tr>
        <w:tc>
          <w:tcPr>
            <w:tcW w:type="dxa" w:w="3120"/>
          </w:tcPr>
          <w:p>
            <w:r>
              <w:t>Umzugskosten</w:t>
            </w:r>
          </w:p>
        </w:tc>
        <w:tc>
          <w:tcPr>
            <w:tcW w:type="dxa" w:w="3120"/>
          </w:tcPr>
          <w:p>
            <w:r>
              <w:t>Vollständig absetzbar</w:t>
            </w:r>
          </w:p>
        </w:tc>
        <w:tc>
          <w:tcPr>
            <w:tcW w:type="dxa" w:w="3120"/>
          </w:tcPr>
          <w:p>
            <w:r>
              <w:t>Bei nachgewiesenen Kosten</w:t>
            </w:r>
          </w:p>
        </w:tc>
      </w:tr>
    </w:tbl>
    <w:p>
      <w:pPr>
        <w:pStyle w:val="Heading2"/>
      </w:pPr>
      <w:r>
        <w:t>Korrekte Angaben in der Steuererklärung</w:t>
      </w:r>
    </w:p>
    <w:p>
      <w:r>
        <w:t>Die allgemeinen Angaben zur doppelten Haushaltsführung können Sie bei Nutzung von ELSTER auf der Anlage N-Doppelte Haushaltsführung vornehmen. Jede Ehegattin beziehungsweise jeder Ehegatte oder Lebenspartnerin beziehungsweise Lebenspartner mit Mehraufwendungen für doppelte Haushaltsführung hat eine eigene Anlage N-Doppelte Haushaltsführung abzugeben.</w:t>
      </w:r>
    </w:p>
    <w:p>
      <w:r>
        <w:t>Grundsätzlich müssen geldwerte Vorteile nicht separat in der Steuererklärung angegeben werden. Die relevanten Informationen sind bereits in der jährlichen Lohnsteuerbescheinigung des Arbeitgebers enthalten – in Nummer 20 der Lohnsteuerbescheinigung. Wenn Sie jedoch eine freiwillige Steuererklärung abgeben, sollten die geldwerten Vorteile in der Anlage N (Einkünfte aus nichtselbstständiger Arbeit) angegeben werden.</w:t>
      </w:r>
    </w:p>
    <w:p>
      <w:r>
        <w:t>Bei der Erfassung Ihrer Aufwendungen als Werbungskosten sollten Sie alle relevanten Belege sammeln und systematisch dokumentieren. Sie können folgende Aufwendungen angeben: Aufwendungen für die Wohnung selbst (Miete, Maklerkosten, Zweitwohnungssteuer, Möbelkosten, GEZ) sowie Aufwendungen für Wege (Fahrtkosten zur Dienstwohnung und zum Arbeitsplatz).</w:t>
      </w:r>
    </w:p>
    <w:p>
      <w:r>
        <w:t>Sie können nur die Kosten der doppelten Haushaltsführung in der Steuererklärung als Werbungskosten absetzen, die Ihr Arbeitgeber nicht steuerfrei erstattet hat. In der Steuererklärung geben Sie sowohl Ihre Ausgaben als auch mögliche Zuschüsse Ihres Arbeitgebers an.</w:t>
      </w:r>
    </w:p>
    <w:p>
      <w:pPr>
        <w:pStyle w:val="Heading2"/>
      </w:pPr>
      <w:r>
        <w:t>Fazit: Steuerliche Chancen optimal nutzen</w:t>
      </w:r>
    </w:p>
    <w:p>
      <w:r>
        <w:t>Die steuerliche Behandlung einer Dienstwohnung bietet Ihnen sowohl Herausforderungen als auch erhebliche Chancen. Während der geldwerte Vorteil zunächst Ihre Steuerlast erhöht, können Sie durch geschickte Nutzung der Werbungskostenmöglichkeiten oft deutlich mehr zurückholen. Besonders die vollständige Absetzbarkeit von Einrichtungsgegenständen bei doppelter Haushaltsführung stellt einen großen Vorteil dar. Die Steuerbefreiung bei Zahlung von mindestens zwei Dritteln der ortsüblichen Miete macht Dienstwohnungen attraktiver. Dokumentieren Sie alle Aufwendungen sorgfältig und nutzen Sie die speziellen Anlagen in der Steuererklärung. Bei komplexeren Sachverhalten oder hohen Beträgen empfiehlt sich die Beratung durch einen Steuerexperten, um alle Möglichkeiten optimal auszuschöpfen.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