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Direktversicherung</w:t>
      </w:r>
    </w:p>
    <w:p>
      <w:r>
        <w:rPr>
          <w:i/>
        </w:rPr>
        <w:t>Betriebliche Altersvorsorge: Steuern sparen und fürs Alter vorsorgen</w:t>
      </w:r>
    </w:p>
    <w:p>
      <w:pPr>
        <w:pStyle w:val="Heading1"/>
      </w:pPr>
      <w:r>
        <w:t>Direktversicherung</w:t>
      </w:r>
    </w:p>
    <w:p>
      <w:r>
        <w:t>Die Direktversicherung zählt zu den beliebtesten Formen der betrieblichen Altersvorsorge in Deutschland. Sie hilft Arbeitnehmern, die Versorgungslücke im Alter zu schließen – mit attraktiven steuerlichen Vorteilen und Arbeitgeberzuschüssen. Das System funktioniert nach einem einfachen Prinzip: Der Arbeitgeber schließt für seinen Mitarbeiter eine klassische Kapitallebens- oder Rentenversicherung ab. Diese Form der Vorsorge bietet erhebliche finanzielle Vorteile und wird durch aktuelle Gesetzesänderungen zusätzlich gefördert.</w:t>
      </w:r>
    </w:p>
    <w:p>
      <w:pPr>
        <w:pStyle w:val="Heading2"/>
      </w:pPr>
      <w:r>
        <w:t>Funktionsweise und Grundlagen der Direktversicherung</w:t>
      </w:r>
    </w:p>
    <w:p>
      <w:r>
        <w:t>Die Direktversicherung ist einer der fünf Durchführungswege der betrieblichen Altersvorsorge (bAV). Der Arbeitgeber schließt eine Renten- oder Lebensversicherung für seine Mitarbeiter ab. Das Prinzip basiert auf der Entgeltumwandlung: Der Beitrag zur bAV wird vom Bruttoeinkommen des Arbeitnehmers abgezogen. Dadurch reduziert sich das zu versteuernde Einkommen und somit auch die Steuern und Sozialabgaben.</w:t>
      </w:r>
    </w:p>
    <w:p>
      <w:r>
        <w:t>Rechtlich ist die Konstruktion klar: Der Arbeitgeber ist Versicherungsnehmer und Beitragszahler. Der Mitarbeiter ist die versicherte Person und erhält ein unwiderrufliches Bezugsrecht auf die Leistungen.</w:t>
      </w:r>
    </w:p>
    <w:p>
      <w:r>
        <w:t>Die Beitragszahlung erfolgt flexibel: Arbeitnehmer können ihre Beiträge über Entgeltumwandlung finanzieren, Arbeitgeber können diese vollständig oder teilweise übernehmen. Die Beiträge können vom Arbeitgeber, Arbeitnehmer oder beiden gemeinsam getragen werden. Diese Flexibilität macht die Direktversicherung für Unternehmen aller Größen interessant.</w:t>
      </w:r>
    </w:p>
    <w:p>
      <w:pPr>
        <w:pStyle w:val="Heading2"/>
      </w:pPr>
      <w:r>
        <w:t>Steuerliche Vorteile und Fördergrenzen in 2026</w:t>
      </w:r>
    </w:p>
    <w:p>
      <w:r>
        <w:t>Die steuerlichen Anreize bilden das Fundament der Direktversicherung. Die Beitragsbemessungsgrenze (BBG) in der Renten- und Arbeitslosenversicherung liegt bundeseinheitlich bei 101.400 Euro jährlich (8.450 Euro monatlich). Bis zu 8 Prozent der BBG können steuerbegünstigt in eine Direktversicherung eingezahlt werden – das entspricht 8.112 Euro jährlich oder 676 Euro monatlich.</w:t>
      </w:r>
    </w:p>
    <w:p>
      <w:r>
        <w:t>Die Förderung gliedert sich in zwei Stufen:</w:t>
      </w:r>
    </w:p>
    <w:p>
      <w:pPr>
        <w:pStyle w:val="ListBullet"/>
      </w:pPr>
      <w:r>
        <w:rPr>
          <w:b/>
        </w:rPr>
        <w:t>4 Prozent der BBG</w:t>
      </w:r>
      <w:r>
        <w:t xml:space="preserve"> (338 Euro monatlich / 4.056 Euro jährlich): Steuer- und sozialversicherungsfrei</w:t>
      </w:r>
    </w:p>
    <w:p>
      <w:pPr>
        <w:pStyle w:val="ListBullet"/>
      </w:pPr>
      <w:r>
        <w:rPr>
          <w:b/>
        </w:rPr>
        <w:t>Weitere 4 Prozent der BBG</w:t>
      </w:r>
      <w:r>
        <w:t xml:space="preserve"> (338 Euro monatlich / 4.056 Euro jährlich): Nur steuerfrei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Fördergrenze 2026</w:t>
            </w:r>
          </w:p>
        </w:tc>
        <w:tc>
          <w:tcPr>
            <w:tcW w:type="dxa" w:w="2340"/>
          </w:tcPr>
          <w:p>
            <w:r>
              <w:rPr>
                <w:b/>
              </w:rPr>
              <w:t>Monatlicher Betrag</w:t>
            </w:r>
          </w:p>
        </w:tc>
        <w:tc>
          <w:tcPr>
            <w:tcW w:type="dxa" w:w="2340"/>
          </w:tcPr>
          <w:p>
            <w:r>
              <w:rPr>
                <w:b/>
              </w:rPr>
              <w:t>Jährlicher Betrag</w:t>
            </w:r>
          </w:p>
        </w:tc>
        <w:tc>
          <w:tcPr>
            <w:tcW w:type="dxa" w:w="2340"/>
          </w:tcPr>
          <w:p>
            <w:r>
              <w:rPr>
                <w:b/>
              </w:rPr>
              <w:t>Art der Förderung</w:t>
            </w:r>
          </w:p>
        </w:tc>
      </w:tr>
      <w:tr>
        <w:tc>
          <w:tcPr>
            <w:tcW w:type="dxa" w:w="2340"/>
          </w:tcPr>
          <w:p>
            <w:r>
              <w:t>4% der BBG</w:t>
            </w:r>
          </w:p>
        </w:tc>
        <w:tc>
          <w:tcPr>
            <w:tcW w:type="dxa" w:w="2340"/>
          </w:tcPr>
          <w:p>
            <w:r>
              <w:t>338 Euro</w:t>
            </w:r>
          </w:p>
        </w:tc>
        <w:tc>
          <w:tcPr>
            <w:tcW w:type="dxa" w:w="2340"/>
          </w:tcPr>
          <w:p>
            <w:r>
              <w:t>4.056 Euro</w:t>
            </w:r>
          </w:p>
        </w:tc>
        <w:tc>
          <w:tcPr>
            <w:tcW w:type="dxa" w:w="2340"/>
          </w:tcPr>
          <w:p>
            <w:r>
              <w:t>Steuer- und sozialversicherungsfrei</w:t>
            </w:r>
          </w:p>
        </w:tc>
      </w:tr>
      <w:tr>
        <w:tc>
          <w:tcPr>
            <w:tcW w:type="dxa" w:w="2340"/>
          </w:tcPr>
          <w:p>
            <w:r>
              <w:t>Weitere 4% der BBG</w:t>
            </w:r>
          </w:p>
        </w:tc>
        <w:tc>
          <w:tcPr>
            <w:tcW w:type="dxa" w:w="2340"/>
          </w:tcPr>
          <w:p>
            <w:r>
              <w:t>338 Euro</w:t>
            </w:r>
          </w:p>
        </w:tc>
        <w:tc>
          <w:tcPr>
            <w:tcW w:type="dxa" w:w="2340"/>
          </w:tcPr>
          <w:p>
            <w:r>
              <w:t>4.056 Euro</w:t>
            </w:r>
          </w:p>
        </w:tc>
        <w:tc>
          <w:tcPr>
            <w:tcW w:type="dxa" w:w="2340"/>
          </w:tcPr>
          <w:p>
            <w:r>
              <w:t>Nur steuerfrei</w:t>
            </w:r>
          </w:p>
        </w:tc>
      </w:tr>
      <w:tr>
        <w:tc>
          <w:tcPr>
            <w:tcW w:type="dxa" w:w="2340"/>
          </w:tcPr>
          <w:p>
            <w:r>
              <w:t>**Gesamt (8% der BBG)**</w:t>
            </w:r>
          </w:p>
        </w:tc>
        <w:tc>
          <w:tcPr>
            <w:tcW w:type="dxa" w:w="2340"/>
          </w:tcPr>
          <w:p>
            <w:r>
              <w:t>**676 Euro**</w:t>
            </w:r>
          </w:p>
        </w:tc>
        <w:tc>
          <w:tcPr>
            <w:tcW w:type="dxa" w:w="2340"/>
          </w:tcPr>
          <w:p>
            <w:r>
              <w:t>**8.112 Euro**</w:t>
            </w:r>
          </w:p>
        </w:tc>
        <w:tc>
          <w:tcPr>
            <w:tcW w:type="dxa" w:w="2340"/>
          </w:tcPr>
          <w:p>
            <w:r>
              <w:t>**Kombination**</w:t>
            </w:r>
          </w:p>
        </w:tc>
      </w:tr>
    </w:tbl>
    <w:p>
      <w:r>
        <w:t>Geringverdiener profitieren von zusätzlichen Förderungen: Wer mit seinem monatlichen Arbeitsentgelt 2.575 Euro nicht überschreitet, gehört zum begünstigten Personenkreis und erhält eine steuerliche Förderung auf die vom Arbeitgeber geleisteten Beiträge.</w:t>
      </w:r>
    </w:p>
    <w:p>
      <w:pPr>
        <w:pStyle w:val="Heading2"/>
      </w:pPr>
      <w:r>
        <w:t>Arbeitgeberzuschuss und gesetzliche Verpflichtungen</w:t>
      </w:r>
    </w:p>
    <w:p>
      <w:r>
        <w:t>Seit dem Betriebsrentenstärkungsgesetz (BRSG) ist der Arbeitgeber verpflichtet, die durch die Entgeltumwandlung eingesparten Arbeitgeberanteile an der Sozialversicherung an den Arbeitnehmer als Zuschuss weiterzugeben. Für alle nach 2019 abgeschlossenen Entgeltumwandlungsvereinbarungen gilt dies von Anfang an. Bereits bestehende Entgeltumwandlungen müssen seit 2022 bezuschusst werden.</w:t>
      </w:r>
    </w:p>
    <w:p>
      <w:r>
        <w:t>Die Zuschusshöhe ist gesetzlich definiert: Der Arbeitgeber muss maximal 15 Prozent des umgewandelten Entgelts zusätzlich an den Versicherer weiterleiten. Diese Regel macht die Direktversicherung für Arbeitnehmer deutlich attraktiver.</w:t>
      </w:r>
    </w:p>
    <w:p>
      <w:r>
        <w:t>Auch für Arbeitgeber entstehen Vorteile: Durch die Entgeltumwandlung sparen sie etwa 20 Prozent an Sozialabgaben. Selbst nach Abzug des 15-prozentigen Zuschusses bleiben Einsparungen für den Arbeitgeber bestehen.</w:t>
      </w:r>
    </w:p>
    <w:p>
      <w:r>
        <w:t>Eine Direktversicherung ist lohnend, wenn der Arbeitgeber mindestens 20 Prozent zum Arbeitnehmerbeitrag hinzugibt. Dies berücksichtigt die späteren Belastungen in der Rentenphase und stellt sicher, dass die Vorteile überwiegen.</w:t>
      </w:r>
    </w:p>
    <w:p>
      <w:pPr>
        <w:pStyle w:val="Heading2"/>
      </w:pPr>
      <w:r>
        <w:t>Besteuerung und Sozialabgaben in der Auszahlungsphase</w:t>
      </w:r>
    </w:p>
    <w:p>
      <w:r>
        <w:t>Bei der Rentenauszahlung gilt das Prinzip der nachgelagerten Besteuerung. Rentner zahlen ihren persönlichen Steuersatz auf die Betriebsrente. Dieser ist meist niedriger als während des Berufslebens, was Steuereinsparungen ermöglicht.</w:t>
      </w:r>
    </w:p>
    <w:p>
      <w:r>
        <w:t>Bei der Kapitalauszahlung gelten besondere Regelungen: Sofern der Vertrag dieses Wahlrecht vorsieht, kann das angesparte Kapital auf einen Schlag ausbezahlt werden. Im Gegensatz zu älteren Verträgen muss die Einmalzahlung vollständig versteuert werden. Aufgrund des progressiven Steuersystems kann dies zu einer höheren Steuerlast führen.</w:t>
      </w:r>
    </w:p>
    <w:p>
      <w:r>
        <w:t>Ein kritischer Aspekt betrifft die Kranken- und Pflegeversicherung: Gesetzlich krankenversicherte Rentner müssen auf die Auszahlungen Beiträge zur Kranken- und Pflegeversicherung entrichten. Es fallen die vollen Beiträge an, das heißt Arbeitnehmer- und Arbeitgeberanteil zusammen. Diese Belastung reduziert die Netto-Auszahlung erheblich.</w:t>
      </w:r>
    </w:p>
    <w:p>
      <w:r>
        <w:t>Es existiert jedoch ein Freibetrag: Die ersten 197,75 Euro monatlicher Rente sind frei von Abgaben zur Krankenkasse. Zusätzlich wurde 2026 der anrechnungsfreie Betrag bei der Grundsicherung ausgeweitet: Betriebsrenten bis 281,50 Euro monatlich werden nicht mehr auf die Grundsicherung angerechnet. Dies ist ein Fortschritt für Beschäftigte mit niedrigem Einkommen.</w:t>
      </w:r>
    </w:p>
    <w:p>
      <w:pPr>
        <w:pStyle w:val="Heading2"/>
      </w:pPr>
      <w:r>
        <w:t>Mobilität und Übertragbarkeit beim Jobwechsel</w:t>
      </w:r>
    </w:p>
    <w:p>
      <w:r>
        <w:t>Bei einem Jobwechsel stellt sich die Frage, was aus der bestehenden Direktversicherung wird. Die Übertragung auf einen neuen Vertrag beim neuen Arbeitgeber ist oft mit schlechteren Konditionen oder Kosten verbunden, was die Rendite beeinträchtigen kann.</w:t>
      </w:r>
    </w:p>
    <w:p>
      <w:r>
        <w:t>Arbeitnehmer haben grundsätzlich drei Optionen:</w:t>
      </w:r>
    </w:p>
    <w:p>
      <w:r>
        <w:t>1. Der neue Arbeitgeber übernimmt den bestehenden Vertrag.</w:t>
      </w:r>
    </w:p>
    <w:p>
      <w:r>
        <w:t>2. Das angesparte Kapital wird vom neuen Arbeitgeber in einen neuen Vertrag überführt.</w:t>
      </w:r>
    </w:p>
    <w:p>
      <w:r>
        <w:t>3. Der Vertrag wird privat fortgeführt.</w:t>
      </w:r>
    </w:p>
    <w:p>
      <w:r>
        <w:t>Die Anwartschaft bleibt in jedem Fall erhalten: Die bis zur Beendigung des Arbeitsverhältnisses angesparte bAV-Anwartschaft bleibt zum Rentenbeginn grundsätzlich erhalten. Sie können auch weiterhin mit Unterstützung des neuen Arbeitgebers für das Alter vorsorgen.</w:t>
      </w:r>
    </w:p>
    <w:p>
      <w:pPr>
        <w:pStyle w:val="Heading2"/>
      </w:pPr>
      <w:r>
        <w:t>Fazit</w:t>
      </w:r>
    </w:p>
    <w:p>
      <w:r>
        <w:t>Die Direktversicherung bietet Arbeitnehmern eine attraktive Möglichkeit, ihre Altersvorsorge zu ergänzen. Die Kombination aus Steuerersparnissen, Sozialversicherungsentlastung und dem gesetzlichen Arbeitgeberzuschuss macht sie zu einer lohnenden Investition in die Zukunft. Die 2026 geltenden Fördergrenzen von bis zu 8 Prozent der Beitragsbemessungsgrenze ermöglichen erhebliche Sparpotenziale. Allerdings sollten Arbeitnehmer die späteren Belastungen durch Kranken- und Pflegeversicherungsbeiträge sowie die Besteuerung in der Rentenphase berücksichtigen. Ein Jobwechsel erfordert sorgfältige Planung, um die Anwartschaft zu bewahren und Renditeeinbußen zu vermeiden. Insgesamt ist die Direktversicherung für die meisten Arbeitnehmer eine sinnvolle Ergänzung der Altersversorgung, sofern der Arbeitgeber den gesetzlich vorgesehenen Zuschuss gewährt.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