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Ehegattenunterhalt</w:t>
      </w:r>
    </w:p>
    <w:p>
      <w:r>
        <w:rPr>
          <w:i/>
        </w:rPr>
        <w:t>Unterhaltsanspruch berechnen und Rechte kennen</w:t>
      </w:r>
    </w:p>
    <w:p>
      <w:pPr>
        <w:pStyle w:val="Heading1"/>
      </w:pPr>
      <w:r>
        <w:t>Ehegattenunterhalt</w:t>
      </w:r>
    </w:p>
    <w:p>
      <w:r>
        <w:t>Ehegattenunterhalt ist ein komplexes Thema im deutschen Familienrecht, das erhebliche finanzielle Auswirkungen auf getrennte oder geschiedene Ehepaare haben kann. Die aktuellen Regelungen für 2026 bringen einige wichtige Änderungen mit sich, die Sie kennen sollten, um Ihre Rechte und Pflichten richtig einzuschätzen.</w:t>
      </w:r>
    </w:p>
    <w:p>
      <w:pPr>
        <w:pStyle w:val="Heading2"/>
      </w:pPr>
      <w:r>
        <w:t>Grundlagen des Ehegattenunterhalts</w:t>
      </w:r>
    </w:p>
    <w:p>
      <w:r>
        <w:t>Beim Ehegattenunterhalt unterscheidet die Rechtsprechung zwischen drei verschiedenen Formen: dem Familienunterhalt während der Ehe, dem Trennungsunterhalt für die Zeit von der Trennung bis zur rechtskräftigen Scheidung und dem nachehelichen Unterhalt nach der Scheidung. Diese verschiedenen Arten haben unterschiedliche Voraussetzungen und müssen jeweils gesondert geltend gemacht werden.</w:t>
      </w:r>
    </w:p>
    <w:p>
      <w:r>
        <w:t>Im Jahr 2026 stehen dem unterhaltsberechtigten Partner 45 Prozent der Einkommensdifferenz zu. Die Berechnung erfolgt nach der sogenannten Differenzmethode, bei der der Unterhalt 45 Prozent der Differenz zwischen dem bereinigten Nettoeinkommen beider Partner beträgt. Wichtig ist dabei, dass der Kindesunterhalt gegenüber dem Ehegattenunterhalt Vorrang hat und bereits gezahlte Beträge das verfügbare Einkommen für die Berechnung des Ehegattenunterhalts reduzieren.</w:t>
      </w:r>
    </w:p>
    <w:p>
      <w:pPr>
        <w:pStyle w:val="Heading2"/>
      </w:pPr>
      <w:r>
        <w:t>Trennungsunterhalt – Ihre Rechte während der Trennung</w:t>
      </w:r>
    </w:p>
    <w:p>
      <w:r>
        <w:t>Der Anspruch auf Trennungsunterhalt entsteht automatisch bei der Trennung der Eheleute, auch wenn diese innerhalb derselben Wohnung erfolgt. Die grundsätzlich einzige Voraussetzung ist, dass ein Ehegatte ein schlechteres Einkommen als der andere hat. Im Trennungsjahr gelten dabei besondere Regelungen: Der während der Ehe nicht erwerbstätige Unterhaltsberechtigte muss zunächst grundsätzlich keiner Arbeit nachgehen, da er nach § 1361 Abs. 2 BGB seinen Unterhalt durch Erwerbstätigkeit nur dann selbst verdienen muss, wenn dies nach seinen persönlichen und wirtschaftlichen Verhältnissen erwartet werden kann.</w:t>
      </w:r>
    </w:p>
    <w:p>
      <w:r>
        <w:t>Die Dauer des Trennungsunterhalts ist klar geregelt: Er kann für die Zeit von der Trennung bis zum Eintritt der Rechtskraft der Scheidung verlangt werden und endet automatisch mit der rechtskräftigen Scheidung. Bei längerer Trennung können jedoch zusätzliche Erwerbsobliegenheiten entstehen: Mit zunehmender Dauer der Trennung steigen die Anforderungen, spätestens nach drei Jahren Getrenntleben muss der unterhaltsberechtigte Ehegatte in der Regel eigenes Einkommen erzielen.</w:t>
      </w:r>
    </w:p>
    <w:p>
      <w:pPr>
        <w:pStyle w:val="Heading2"/>
      </w:pPr>
      <w:r>
        <w:t>Nachehelicher Unterhalt – Leistungen nach der Scheidung</w:t>
      </w:r>
    </w:p>
    <w:p>
      <w:r>
        <w:t>Nach der Scheidung gelten verschärfte Bedingungen. Es gilt der Grundsatz der Eigenverantwortung, das bedeutet, dass die geschiedenen Eheleute grundsätzlich jeweils selbst für ihren Lebensunterhalt sorgen müssen. Ein Anspruch auf nachehelichen Unterhalt besteht nur unter bestimmten Voraussetzungen.</w:t>
      </w:r>
    </w:p>
    <w:p>
      <w:r>
        <w:t>Die wichtigsten Unterhaltstatbestände für nachehelichen Unterhalt sind:</w:t>
      </w:r>
    </w:p>
    <w:p>
      <w:pPr>
        <w:pStyle w:val="ListBullet"/>
      </w:pPr>
      <w:r>
        <w:t>Betreuung gemeinsamer Kinder (mindestens drei Jahre nach der Geburt)</w:t>
      </w:r>
    </w:p>
    <w:p>
      <w:pPr>
        <w:pStyle w:val="ListBullet"/>
      </w:pPr>
      <w:r>
        <w:t>Alter oder Krankheit</w:t>
      </w:r>
    </w:p>
    <w:p>
      <w:pPr>
        <w:pStyle w:val="ListBullet"/>
      </w:pPr>
      <w:r>
        <w:t>Erwerbslosigkeit trotz Bemühungen</w:t>
      </w:r>
    </w:p>
    <w:p>
      <w:pPr>
        <w:pStyle w:val="ListBullet"/>
      </w:pPr>
      <w:r>
        <w:t>Ausbildung, Fortbildung oder Umschulung</w:t>
      </w:r>
    </w:p>
    <w:p>
      <w:pPr>
        <w:pStyle w:val="ListBullet"/>
      </w:pPr>
      <w:r>
        <w:t>Aufstockungsunterhalt bei unzureichendem Einkommen</w:t>
      </w:r>
    </w:p>
    <w:p>
      <w:r>
        <w:t>Um Anspruch auf nachehelichen Unterhalt zu haben, muss der Bedürftige nach der Scheidung nicht in der Lage sein, seinen Lebensunterhalt aus eigenen Mitteln zu bestreiten, und der andere Ehepartner muss finanziell leistungsfähig sein.</w:t>
      </w:r>
    </w:p>
    <w:p>
      <w:pPr>
        <w:pStyle w:val="Heading2"/>
      </w:pPr>
      <w:r>
        <w:t>Berechnung und Selbstbehalt 2026</w:t>
      </w:r>
    </w:p>
    <w:p>
      <w:r>
        <w:t>Die Unterhaltsberechnung berücksichtigt das bereinigte Nettoeinkommen beider Ehepartner. Vom Einkommen werden berufsbedingte Aufwendungen abgezogen, meist pauschal 5 Prozent, maximal 150 Euro. Bei der Berechnung wird ein Selbstbehalt berücksichtigt, der dem Unterhaltspflichtigen als Existenzminimum verbleibt.</w:t>
      </w:r>
    </w:p>
    <w:p>
      <w:r>
        <w:t>Die aktuellen Selbstbehaltssätze für 2026 betragen:</w:t>
      </w:r>
    </w:p>
    <w:p>
      <w:pPr>
        <w:pStyle w:val="ListBullet"/>
      </w:pPr>
      <w:r>
        <w:t>1.600 Euro bei Erwerbstätigkeit gegenüber Ehegatten</w:t>
      </w:r>
    </w:p>
    <w:p>
      <w:pPr>
        <w:pStyle w:val="ListBullet"/>
      </w:pPr>
      <w:r>
        <w:t>1.475 Euro ohne Erwerbstätigkeit gegenüber Ehegatten</w:t>
      </w:r>
    </w:p>
    <w:p>
      <w:r>
        <w:t>Eine Anpassung der Selbstbehaltssätze zum 1. Januar 2026 erfolgt nicht; es gelten weiterhin die bisherigen Beträge.</w:t>
      </w:r>
    </w:p>
    <w:p>
      <w:r>
        <w:t>Bei der Berechnung wird auch berücksichtigt, ob weitere Unterhaltspflichten bestehen. Bestehen weitere Unterhaltspflichten – beispielsweise gegenüber Kindern – werden diese vorrangig berücksichtigt. Die folgende Tabelle gibt einen Überblick über die relevanten Sätze: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Unterhaltsart</w:t>
            </w:r>
          </w:p>
        </w:tc>
        <w:tc>
          <w:tcPr>
            <w:tcW w:type="dxa" w:w="2340"/>
          </w:tcPr>
          <w:p>
            <w:r>
              <w:rPr>
                <w:b/>
              </w:rPr>
              <w:t>Anteil am Differenzeinkommen</w:t>
            </w:r>
          </w:p>
        </w:tc>
        <w:tc>
          <w:tcPr>
            <w:tcW w:type="dxa" w:w="2340"/>
          </w:tcPr>
          <w:p>
            <w:r>
              <w:rPr>
                <w:b/>
              </w:rPr>
              <w:t>Selbstbehalt erwerbstätig</w:t>
            </w:r>
          </w:p>
        </w:tc>
        <w:tc>
          <w:tcPr>
            <w:tcW w:type="dxa" w:w="2340"/>
          </w:tcPr>
          <w:p>
            <w:r>
              <w:rPr>
                <w:b/>
              </w:rPr>
              <w:t>Selbstbehalt nicht erwerbstätig</w:t>
            </w:r>
          </w:p>
        </w:tc>
      </w:tr>
      <w:tr>
        <w:tc>
          <w:tcPr>
            <w:tcW w:type="dxa" w:w="2340"/>
          </w:tcPr>
          <w:p>
            <w:r>
              <w:t>Trennungsunterhalt</w:t>
            </w:r>
          </w:p>
        </w:tc>
        <w:tc>
          <w:tcPr>
            <w:tcW w:type="dxa" w:w="2340"/>
          </w:tcPr>
          <w:p>
            <w:r>
              <w:t>45 %</w:t>
            </w:r>
          </w:p>
        </w:tc>
        <w:tc>
          <w:tcPr>
            <w:tcW w:type="dxa" w:w="2340"/>
          </w:tcPr>
          <w:p>
            <w:r>
              <w:t>1.600 €</w:t>
            </w:r>
          </w:p>
        </w:tc>
        <w:tc>
          <w:tcPr>
            <w:tcW w:type="dxa" w:w="2340"/>
          </w:tcPr>
          <w:p>
            <w:r>
              <w:t>1.475 €</w:t>
            </w:r>
          </w:p>
        </w:tc>
      </w:tr>
      <w:tr>
        <w:tc>
          <w:tcPr>
            <w:tcW w:type="dxa" w:w="2340"/>
          </w:tcPr>
          <w:p>
            <w:r>
              <w:t>Nachehelicher Unterhalt</w:t>
            </w:r>
          </w:p>
        </w:tc>
        <w:tc>
          <w:tcPr>
            <w:tcW w:type="dxa" w:w="2340"/>
          </w:tcPr>
          <w:p>
            <w:r>
              <w:t>45 %</w:t>
            </w:r>
          </w:p>
        </w:tc>
        <w:tc>
          <w:tcPr>
            <w:tcW w:type="dxa" w:w="2340"/>
          </w:tcPr>
          <w:p>
            <w:r>
              <w:t>1.600 €</w:t>
            </w:r>
          </w:p>
        </w:tc>
        <w:tc>
          <w:tcPr>
            <w:tcW w:type="dxa" w:w="2340"/>
          </w:tcPr>
          <w:p>
            <w:r>
              <w:t>1.475 €</w:t>
            </w:r>
          </w:p>
        </w:tc>
      </w:tr>
    </w:tbl>
    <w:p>
      <w:pPr>
        <w:pStyle w:val="Heading2"/>
      </w:pPr>
      <w:r>
        <w:t>Dauer und Beendigung des Unterhaltsanspruchs</w:t>
      </w:r>
    </w:p>
    <w:p>
      <w:r>
        <w:t>Die Dauer der Unterhaltszahlung hängt von verschiedenen Faktoren ab. Die Dauer des nachehelichen Unterhalts orientiert sich häufig an der Ehedauer – als Orientierungswert rechnet man mit einem Drittel bis ein Viertel der Ehedauer. In besonderen Fällen können jedoch andere Regelungen gelten.</w:t>
      </w:r>
    </w:p>
    <w:p>
      <w:r>
        <w:t>Mit der Unterhaltsrechtsreform wurde § 1578b BGB eingeführt, wonach der Unterhaltsanspruch herabgesetzt und zeitlich begrenzt werden kann. Lediglich bei ehebedingten Nachteilen oder Ehen von langer Dauer erfolgt in der Regel keine Befristung.</w:t>
      </w:r>
    </w:p>
    <w:p>
      <w:r>
        <w:t>Der Unterhaltsanspruch endet automatisch bei:</w:t>
      </w:r>
    </w:p>
    <w:p>
      <w:pPr>
        <w:pStyle w:val="ListBullet"/>
      </w:pPr>
      <w:r>
        <w:t>Wiederverheiratung des Berechtigten oder Begründung einer eingetragenen Lebenspartnerschaft</w:t>
      </w:r>
    </w:p>
    <w:p>
      <w:pPr>
        <w:pStyle w:val="ListBullet"/>
      </w:pPr>
      <w:r>
        <w:t>Wegfall der Bedürftigkeit durch eigenes ausreichendes Einkommen</w:t>
      </w:r>
    </w:p>
    <w:p>
      <w:pPr>
        <w:pStyle w:val="ListBullet"/>
      </w:pPr>
      <w:r>
        <w:t>Verfestigte neue Lebensgemeinschaft, die das Schutzbedürfnis entfallen lässt</w:t>
      </w:r>
    </w:p>
    <w:p>
      <w:pPr>
        <w:pStyle w:val="Heading2"/>
      </w:pPr>
      <w:r>
        <w:t>Praktische Hinweise für Betroffene</w:t>
      </w:r>
    </w:p>
    <w:p>
      <w:r>
        <w:t>Wenn Sie von einer Trennung betroffen sind, sollten Sie schnell handeln. Trennungsunterhalt kann nur rückwirkend beansprucht werden, wenn der unterhaltspflichtige Partner in Verzug geraten ist. Dies ist grundsätzlich nur bis zu einem Jahr möglich. Dokumentieren Sie daher alle relevanten Einkommensdaten und wenden Sie sich rechtzeitig an einen Fachanwalt für Familienrecht.</w:t>
      </w:r>
    </w:p>
    <w:p>
      <w:r>
        <w:t>Bei der Geltendmachung von nachehelichem Unterhalt ist besondere Sorgfalt erforderlich: Notwendig ist, dass ab Rechtskraft der Ehescheidung ohne zeitliche Unterbrechung ein Unterhaltstatbestand erfüllt ist. Eine rückwirkende Forderung ist nicht möglich.</w:t>
      </w:r>
    </w:p>
    <w:p>
      <w:r>
        <w:t>Die Berechnung des Ehegattenunterhalts ist komplex und hängt von vielen individuellen Faktoren ab. Online-Rechner können eine erste Orientierung geben, ersetzen aber keine fachliche Beratung. Die neuen Regelungen für 2026 zeigen, dass sich das Unterhaltsrecht ständig weiterentwickelt und eine individuelle rechtliche Prüfung unumgänglich macht, um alle Ansprüche optimal durchzusetzen oder sich gegen unbegründete Forderungen zu wehren.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