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Einlagensicherung</w:t>
      </w:r>
    </w:p>
    <w:p>
      <w:r>
        <w:rPr>
          <w:i/>
        </w:rPr>
        <w:t>Schutz für Bankeinlagen: Sicherungssysteme erklärt</w:t>
      </w:r>
    </w:p>
    <w:p>
      <w:pPr>
        <w:pStyle w:val="Heading1"/>
      </w:pPr>
      <w:r>
        <w:t>Einlagensicherung</w:t>
      </w:r>
    </w:p>
    <w:p>
      <w:r>
        <w:t>Ihr Geld bei der Bank ist durch verschiedene Sicherungssysteme geschützt, die seit den Finanzkrisen kontinuierlich gestärkt wurden. Die Finanzkrise mit zahlreichen Bankeninsolvenzen hat zu einer verstärkten Regulierung geführt. Die Höhe der gesetzlichen Einlagensicherung innerhalb der EU wurde 2011 auf 100.000 Euro je Kunde festgelegt, und die vorher geltende Selbstbeteiligung für Kunden insolventer Banken wurde abgeschafft.</w:t>
      </w:r>
    </w:p>
    <w:p>
      <w:pPr>
        <w:pStyle w:val="Heading2"/>
      </w:pPr>
      <w:r>
        <w:t>Die gesetzliche Einlagensicherung: Ihr Fundament der Sicherheit</w:t>
      </w:r>
    </w:p>
    <w:p>
      <w:r>
        <w:t>Die gesetzliche Einlagensicherung schützt Geld auf Tagesgeld-, Festgeld- und Girokonten. Die Grenze liegt bei 100.000 Euro pro Person und Bank. Diese Regelung gilt EU-weit und wird in Deutschland von der Entschädigungseinrichtung deutscher Banken GmbH (EdB) umgesetzt.</w:t>
      </w:r>
    </w:p>
    <w:p>
      <w:r>
        <w:t>Seit 01.06.2016 müssen die Kunden innerhalb von 7 Werktagen über das Geld verfügen können. Diese schnelle Auszahlung gewährleistet, dass Sie bei einer Bankpleite nicht lange auf Ihr Geld warten müssen. Die Einlagensicherung ist ein Schutzmechanismus, der Ihr Geld bei der Bank absichert – selbst wenn die Bank zahlungsunfähig wird oder pleitegeht. Sie soll verhindern, dass Sparer ihr Geld verlieren und das Vertrauen ins Bankensystem erschüttert wird.</w:t>
      </w:r>
    </w:p>
    <w:p>
      <w:r>
        <w:t>Die gesetzliche Einlagensicherung greift bei praktisch allen gängigen Bankprodukten: Girokonto, Tagesgeld, Festgeld und Sparbuch. In den USA sind Einlagen bei einer Bank durch die Federal Deposit Insurance Corporation (FDIC) bis zu einem Betrag von 250.000 US-Dollar pro Kunde geschützt.</w:t>
      </w:r>
    </w:p>
    <w:p>
      <w:pPr>
        <w:pStyle w:val="Heading2"/>
      </w:pPr>
      <w:r>
        <w:t>Freiwillige Einlagensicherungssysteme: Zusatzschutz bei privaten Banken</w:t>
      </w:r>
    </w:p>
    <w:p>
      <w:r>
        <w:t>Über die gesetzliche Grenze hinaus bieten viele deutsche Banken zusätzlichen Schutz. Der freiwillige Einlagensicherungsfonds beim BdB sichert Einlagen von privaten Kunden, Personengesellschaften und Stiftungen, die ausschließlich privates Vermögen verwalten. Hierzu zählen Sicht-, Termin- und Spareinlagen, einschließlich der auf den Namen lautenden Sparbriefe.</w:t>
      </w:r>
    </w:p>
    <w:p>
      <w:r>
        <w:t>Die Sicherungslage hat sich ab 2025 geändert: Ab dem 1. Januar 2025 sinkt die prozentuale Sicherungsgrenze für jedes Mitgliedsinstitut auf 8,75 Prozent der Eigenmittel. Für natürliche Personen liegt die Grenze bei 3 Millionen Euro. Ab dem 01.01.2030 wird diese Grenze auf 1 Million Euro gesenkt. Für nichtfinanzielle Unternehmen beträgt die Grenze 30 Millionen Euro (2025) und wird ab 2030 auf 10 Millionen Euro reduziert.</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Jahr</w:t>
            </w:r>
          </w:p>
        </w:tc>
        <w:tc>
          <w:tcPr>
            <w:tcW w:type="dxa" w:w="3120"/>
          </w:tcPr>
          <w:p>
            <w:r>
              <w:rPr>
                <w:b/>
              </w:rPr>
              <w:t>Private Sparer</w:t>
            </w:r>
          </w:p>
        </w:tc>
        <w:tc>
          <w:tcPr>
            <w:tcW w:type="dxa" w:w="3120"/>
          </w:tcPr>
          <w:p>
            <w:r>
              <w:rPr>
                <w:b/>
              </w:rPr>
              <w:t>Unternehmen</w:t>
            </w:r>
          </w:p>
        </w:tc>
      </w:tr>
      <w:tr>
        <w:tc>
          <w:tcPr>
            <w:tcW w:type="dxa" w:w="3120"/>
          </w:tcPr>
          <w:p>
            <w:r>
              <w:t>**2026**</w:t>
            </w:r>
          </w:p>
        </w:tc>
        <w:tc>
          <w:tcPr>
            <w:tcW w:type="dxa" w:w="3120"/>
          </w:tcPr>
          <w:p>
            <w:r>
              <w:t>3 Mio. Euro</w:t>
            </w:r>
          </w:p>
        </w:tc>
        <w:tc>
          <w:tcPr>
            <w:tcW w:type="dxa" w:w="3120"/>
          </w:tcPr>
          <w:p>
            <w:r>
              <w:t>30 Mio. Euro</w:t>
            </w:r>
          </w:p>
        </w:tc>
      </w:tr>
      <w:tr>
        <w:tc>
          <w:tcPr>
            <w:tcW w:type="dxa" w:w="3120"/>
          </w:tcPr>
          <w:p>
            <w:r>
              <w:t>**Ab 2030**</w:t>
            </w:r>
          </w:p>
        </w:tc>
        <w:tc>
          <w:tcPr>
            <w:tcW w:type="dxa" w:w="3120"/>
          </w:tcPr>
          <w:p>
            <w:r>
              <w:t>1 Mio. Euro</w:t>
            </w:r>
          </w:p>
        </w:tc>
        <w:tc>
          <w:tcPr>
            <w:tcW w:type="dxa" w:w="3120"/>
          </w:tcPr>
          <w:p>
            <w:r>
              <w:t>10 Mio. Euro</w:t>
            </w:r>
          </w:p>
        </w:tc>
      </w:tr>
    </w:tbl>
    <w:p>
      <w:r>
        <w:t>Die Sicherungsgrenze hängt vom Eigenkapital der Bank ab. Bei großen Banken kann das mehrere Millionen Euro pro Kunde bedeuten. Eine Großbank mit 60 Milliarden Euro Eigenkapital kann theoretisch bis zu 5,25 Millionen Euro pro Kunde absichern (8,75 % von 60 Milliarden).</w:t>
      </w:r>
    </w:p>
    <w:p>
      <w:pPr>
        <w:pStyle w:val="Heading2"/>
      </w:pPr>
      <w:r>
        <w:t>Besonderheiten bei Sparkassen und Genossenschaftsbanken: Die Institutssicherung</w:t>
      </w:r>
    </w:p>
    <w:p>
      <w:r>
        <w:t>Sparkassen, Landesbanken, Landesbausparkassen und Genossenschaftsbanken sind nicht Mitglied in den gesetzlichen Entschädigungseinrichtungen. Sie stützen sich stattdessen auf eine sogenannte Institutssicherung, die im Rahmen der EU-Regeln rechtlich als gleichwertig anerkannt ist. Nach dem Motto „Alle für einen" springen die Mitglieder ein, falls eine Bank aus dem Verbund in Schwierigkeiten gerät.</w:t>
      </w:r>
    </w:p>
    <w:p>
      <w:r>
        <w:t>Die Institutssicherung funktioniert präventiv: Ziel ist es, die angeschlossenen Institute vor Insolvenz und Liquidation zu bewahren. Gerät ein Institut in finanzielle Schieflage, wird es etwa dadurch gestützt, dass Eigenkapital zugeführt wird oder Bürgschaften und Garantien gewährt werden. Auch durch eine Fusion mit einem anderen Institut kann eine Insolvenz abgewendet werden.</w:t>
      </w:r>
    </w:p>
    <w:p>
      <w:r>
        <w:t>Das Sicherungssystem bietet für die Kunden der Sparkassen-Finanzgruppe damit umfassende Sicherheit. Seit das Sicherungssystem in den 1970er-Jahren gegründet wurde, hat noch nie ein Kunde eines Mitgliedsinstitutes einen Verlust seiner Einlagen erlitten. Dasselbe gilt für Genossenschaftsbanken: Seit Bestehen gab es keine Genossenschaftsbank-Pleite mit Kundenverlusten.</w:t>
      </w:r>
    </w:p>
    <w:p>
      <w:pPr>
        <w:pStyle w:val="Heading2"/>
      </w:pPr>
      <w:r>
        <w:t>Wertpapierdepots: Was ist geschützt und was nicht?</w:t>
      </w:r>
    </w:p>
    <w:p>
      <w:r>
        <w:t>Bei Wertpapierdepots müssen Sie zwischen verschiedenen Bereichen unterscheiden. Bei Wertpapierdepot-Anbietern und Robo-Advisors fallen nur die Verrechnungskonten in den Bereich der Einlagensicherung, nicht Ihre Wertpapiere. Das Verrechnungskonto wird wie ein normales Bankguthaben behandelt und ist bis 100.000 Euro gesetzlich geschützt.</w:t>
      </w:r>
    </w:p>
    <w:p>
      <w:r>
        <w:t>Die Wertpapiere selbst sind durch ein anderes Prinzip geschützt: Wertpapiere (Aktien, ETFs, Fonds) fallen nicht unter die Einlagensicherung – aber sie sind trotzdem geschützt! Wertpapiere sind Sondervermögen und gehören rechtlich Ihnen, nicht der Bank. Bei Bankpleite erhalten Sie Ihre Wertpapiere zurück oder können sie zu einer anderen Bank übertragen.</w:t>
      </w:r>
    </w:p>
    <w:p>
      <w:r>
        <w:t>Sollte es dennoch zu Problemen kommen – etwa wenn Wertpapiere nicht ordnungsgemäß herausgegeben werden können – greift die Anlegerentschädigung: Durch die gesetzliche Anlegerentschädigung haben Sie im Schadensfall Anspruch auf 90 Prozent Ihrer Forderungen aus Wertpapiergeschäften, maximal aber auf einen Betrag in Höhe von 20.000 Euro.</w:t>
      </w:r>
    </w:p>
    <w:p>
      <w:pPr>
        <w:pStyle w:val="Heading2"/>
      </w:pPr>
      <w:r>
        <w:t>Strategien für optimalen Schutz Ihres Vermögens</w:t>
      </w:r>
    </w:p>
    <w:p>
      <w:r>
        <w:t>Wenn Sie mehr als 100.000 Euro anlegen möchten, verteilen Sie das Geld auf mehrere Banken. Bei jeder Bank gilt die Einlagensicherung erneut! Jedoch müssen Sie aufpassen: Banken, die zur selben Bankengruppe gehören, teilen sich oft die 100.000-Euro-Grenze. Prüfen Sie vorher!</w:t>
      </w:r>
    </w:p>
    <w:p>
      <w:r>
        <w:t>Eine weitere Möglichkeit bieten Gemeinschaftskonten: Durch Gemeinschaftskonten mit Partner oder Familienmitgliedern verdoppeln Sie den Schutz auf 200.000 Euro pro Bank. Ein Gemeinschaftskonto (200.000 Euro Schutz) zuzüglich jeweils eigener Einzelkonten bei anderen Banken ermöglicht maximalen Schutz für Paare.</w:t>
      </w:r>
    </w:p>
    <w:p>
      <w:r>
        <w:t>Bei besonderen Lebenssituationen erhöht sich der Schutz temporär: In bestimmten Lebenssituationen wird die Einlagensicherung vorübergehend erhöht – bis zu 6 Monate lang. Haben Sie Ihr Haus verkauft und das Geld liegt temporär auf dem Konto? Bis zu 500.000 Euro sind für 6 Monate geschützt. Beispiel: Sie verkaufen Ihre Wohnung für 350.000 Euro. Das Geld ist auf Ihrem Konto bis zu 6 Monate lang komplett geschützt – auch über die 100.000-Euro-Grenze hinaus.</w:t>
      </w:r>
    </w:p>
    <w:p>
      <w:pPr>
        <w:pStyle w:val="Heading2"/>
      </w:pPr>
      <w:r>
        <w:t>Internationale Perspektive und Auslandsbanken</w:t>
      </w:r>
    </w:p>
    <w:p>
      <w:r>
        <w:t>Die 100.000-Euro-Einlagensicherung gilt in allen 27 EU-Staaten. Sie können bei Banken in verschiedenen EU-Ländern Konten eröffnen: 100.000 Euro bei einer deutschen Bank, 100.000 Euro bei einer niederländischen Bank und 100.000 Euro bei einer österreichischen Bank. Dies streut nicht nur über Banken, sondern auch über verschiedene Einlagensicherungssysteme und Länder.</w:t>
      </w:r>
    </w:p>
    <w:p>
      <w:r>
        <w:t>Bei der Auswahl von Auslandsbanken sollten Sie auf die Bonität des Landes achten. Empfehlenswert sind Länder mit sehr guter Kreditwürdigkeit. Diese Länder bieten zusätzliche Sicherheit neben der gesetzlichen Einlagensicherung.</w:t>
      </w:r>
    </w:p>
    <w:p>
      <w:r>
        <w:t>Die Einlagensicherung in Deutschland gehört zu den stabilsten weltweit. Damit werden auch nach dem Jahr 2030 in Deutschland die Sicherungsgrenzen deutlich höher liegen als bei den Einlagensicherungen aller anderen europäischen Staaten. Während andere Länder meist nur die EU-Mindestgrenze von 100.000 Euro bieten, können Sie in Deutschland bei vielen Banken auf deutlich höhere Absicherungen vertrauen.</w:t>
      </w:r>
    </w:p>
    <w:p>
      <w:pPr>
        <w:pStyle w:val="Heading2"/>
      </w:pPr>
      <w:r>
        <w:t>Fazit</w:t>
      </w:r>
    </w:p>
    <w:p>
      <w:r>
        <w:t>Die deutsche Einlagensicherung bietet Ihnen mehrschichtige Sicherheit: Den gesetzlichen Grundschutz von 100.000 Euro, freiwillige Zusatzsicherungen in Millionenhöhe bei vielen Privatbanken und die bewährte Institutssicherung bei Sparkassen und Genossenschaftsbanken. Durch geschickte Aufteilung Ihres Vermögens auf verschiedene Institute und Länder können Sie praktisch jede gewünschte Absicherung erreichen. Sie profitieren dabei von der stabilen deutschen Bankenlandschaft und einem umfassenden Regelwerk, das Sparer zuverlässig schützt.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