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Elterngeld</w:t>
      </w:r>
    </w:p>
    <w:p>
      <w:r>
        <w:rPr>
          <w:i/>
        </w:rPr>
        <w:t>Elterngeld 2026: Anspruch, Höhe &amp; neue Regelungen erklärt</w:t>
      </w:r>
    </w:p>
    <w:p>
      <w:pPr>
        <w:pStyle w:val="Heading1"/>
      </w:pPr>
      <w:r>
        <w:t>Elterngeld</w:t>
      </w:r>
    </w:p>
    <w:p>
      <w:r>
        <w:t>Das Elterngeld ist eine staatliche Leistung, die Familien nach der Geburt eines Kindes finanziell unterstützt, wenn Eltern ihre berufliche Tätigkeit unterbrechen oder reduzieren. Für 2026 gelten verschärfte Regelungen bei den Einkommensgrenzen und beim parallelen Bezug, während die Höhe der Leistungen unverändert bleibt. Eine sorgfältige Planung hilft, alle Möglichkeiten optimal zu nutzen.</w:t>
      </w:r>
    </w:p>
    <w:p>
      <w:pPr>
        <w:pStyle w:val="Heading2"/>
      </w:pPr>
      <w:r>
        <w:t>Voraussetzungen für den Elterngeldanspruch 2026</w:t>
      </w:r>
    </w:p>
    <w:p>
      <w:r>
        <w:t>Elterngeld können Arbeitnehmerinnen, Arbeitnehmer, Selbstständige, Beamtinnen, Beamte und arbeitslose Eltern erhalten, solange sie ihr Kind nach der Geburt überwiegend selbst betreuen und höchstens 32 Stunden pro Woche arbeiten. Die grundlegenden Voraussetzungen bleiben für alle Berufsgruppen gleich: Der Elternteil befindet sich in Deutschland, lebt mit seinem Kind in einem Haushalt, betreut und erzieht es selbst und ist nicht oder höchstens 32 Stunden pro Woche erwerbstätig.</w:t>
      </w:r>
    </w:p>
    <w:p>
      <w:r>
        <w:t>Ab 2026 gilt für das Elterngeld eine feste Einkommensgrenze von 175.000 Euro zu versteuerndem Jahreseinkommen – für Paare und Alleinerziehende gleichermaßen. Wer diese Grenze überschreitet, verliert den Anspruch auf Elterngeld vollständig. Diese Regelung betrifft verheiratete und unverheiratete Paare sowie Alleinerziehende einheitlich.</w:t>
      </w:r>
    </w:p>
    <w:p>
      <w:r>
        <w:t>Zu beachten ist, dass das zu versteuernde Einkommen nicht dem Bruttoeinkommen entspricht. Das Finanzamt zieht von den Einkünften unter anderem Sonderausgaben, Vorsorgeaufwendungen, Freibeträge sowie außergewöhnliche Belastungen ab. Familien finden diesen Wert in ihrem letzten Steuerbescheid.</w:t>
      </w:r>
    </w:p>
    <w:p>
      <w:pPr>
        <w:pStyle w:val="Heading2"/>
      </w:pPr>
      <w:r>
        <w:t>Höhe des Elterngeldes und Berechnungsgrundlagen</w:t>
      </w:r>
    </w:p>
    <w:p>
      <w:r>
        <w:t>Die Höhe des Elterngeldes berechnet sich als Prozentsatz des wegfallenden Nettoeinkommens (zwischen 65 und 67 Prozent), mindestens 300 Euro und höchstens 1.800 Euro pro Monat. Bei niedrigem Einkommen (unter 1.000 Euro) kann die Ersatzrate auf bis zu 100 Prozent steigen.</w:t>
      </w:r>
    </w:p>
    <w:p>
      <w:r>
        <w:t>Die Beträge bleiben 2026 unverändert. Das Basiselterngeld liegt seit seiner Einführung 2007 zwischen 300 und 1.800 Euro monatlich, das ElterngeldPlus zwischen 150 und 900 Euro. Während die Verbraucherpreise seither um mehr als 45 Prozent gestiegen sind, blieben diese Beträge gleich.</w:t>
      </w:r>
    </w:p>
    <w:p>
      <w:r>
        <w:t>Für die Berechnung wird bei Angestellten das durchschnittliche Nettoeinkommen der 12 Monate vor der Geburt herangezogen. Das sind in der Regel die letzten 12 Monate vor dem Kalendermonat, in dem das Kind geboren wurde, oder bei Müttern die 12 Kalendermonate vor dem Kalendermonat, in dem der Mutterschutz begann.</w:t>
      </w:r>
    </w:p>
    <w:p>
      <w:pPr>
        <w:pStyle w:val="Heading2"/>
      </w:pPr>
      <w:r>
        <w:t>Besonderheiten für Selbstständige</w:t>
      </w:r>
    </w:p>
    <w:p>
      <w:r>
        <w:t>Selbstständige haben ebenfalls Anspruch auf Elterngeld, jedoch gelten spezielle Berechnungsregeln. Als Berechnungsgrundlage dient das Geschäftsjahr vor der Geburt des Kindes. Der Gewinn aus diesem Jahr bestimmt die Höhe des Elterngeldes.</w:t>
      </w:r>
    </w:p>
    <w:p>
      <w:r>
        <w:t>Bei der Antragstellung müssen Selbstständige besonders sorgfältig vorgehen. Ein wichtiger Punkt ist die Prognose für die Arbeitszeit und den Verdienst während des Elterngelbezugs. Nach dem Elterngelbezug wird ein Einkommensnachweis verlangt. Wurde die Prognose zu niedrig angesetzt und zum Elterngeld mehr als angegeben hinzuverdient, muss der Überschuss zurückgezahlt werden. Bei zu hoher Schätzung erfolgt eine Nachzahlung.</w:t>
      </w:r>
    </w:p>
    <w:p>
      <w:r>
        <w:t>Als Einkommensnachweis dient bei Selbstständigen in der Regel der Steuerbescheid für das Jahr vor der Geburt des Kindes. Sollte dieser zum Zeitpunkt der Antragsstellung noch nicht vorliegen, können Sie auch den vorigen Steuerbescheid, eine Einnahmen-Überschuss-Rechnung oder eine Bilanz einreichen.</w:t>
      </w:r>
    </w:p>
    <w:p>
      <w:pPr>
        <w:pStyle w:val="Heading2"/>
      </w:pPr>
      <w:r>
        <w:t>ElterngeldPlus und Partnerschaftsbonus</w:t>
      </w:r>
    </w:p>
    <w:p>
      <w:r>
        <w:t>Neben dem Basiselterngeld gibt es zwei weitere Varianten: ElterngeldPlus und den Partnerschaftsbonus. ElterngeldPlus kann doppelt so lange bezogen werden, ist aber halb so hoch. ElterngeldPlus ist ideal, wenn Sie während der Elternzeit in Teilzeit arbeiten möchten.</w:t>
      </w:r>
    </w:p>
    <w:p>
      <w:r>
        <w:t>Der Partnerschaftsbonus bietet attraktive Möglichkeiten: Wenn beide Elternteile gleichzeitig in Teilzeit arbeiten, können sie jeweils bis zu vier zusätzliche Monate ElterngeldPlus erhalten. Das bedeutet bis zu 28 Monate Elterngeld insgesamt – davon 8 Monate als Partnerschaftsbonus.</w:t>
      </w:r>
    </w:p>
    <w:p>
      <w:r>
        <w:t>Die Voraussetzungen für den Partnerschaftsbonus sind klar definiert: Beide Eltern nutzen ihn gleichzeitig und beantragen ihn für 2, 3 oder 4 direkt aufeinanderfolgende Lebensmonate. In dieser Zeit arbeiten Sie beide mindestens 24 und höchstens 32 Stunden pro Woche. Maßgeblich ist die durchschnittliche Stundenanzahl pro Monat, nicht jede einzelne Woche.</w:t>
      </w:r>
    </w:p>
    <w:p>
      <w:r>
        <w:t>Falls Sie in einem Lebensmonat weniger als 24 Stunden oder mehr als 32 Stunden arbeiten, müssen Sie den Partnerschaftsbonus für diesen Monat zurückzahlen. Auch wenn nur ein Elternteil die Voraussetzungen nicht erfüllt, verlieren beide den Partnerschaftsbonus für diesen Monat.</w:t>
      </w:r>
    </w:p>
    <w:p>
      <w:pPr>
        <w:pStyle w:val="Heading2"/>
      </w:pPr>
      <w:r>
        <w:t>Antragstellung und wichtige Fristen</w:t>
      </w:r>
    </w:p>
    <w:p>
      <w:r>
        <w:t>Den Elterngeldantrag können Eltern erst nach der Geburt des Kindes stellen. Sie sollten den Antrag gleich nach der Geburt und innerhalb der ersten 3 Lebensmonate des Kindes einreichen, da Elterngeld maximal für 3 Lebensmonate rückwirkend gezahlt wird.</w:t>
      </w:r>
    </w:p>
    <w:p>
      <w:r>
        <w:t>In allen Bundesländern besteht die Möglichkeit, Elterngeld digital zu beantragen. In vielen Bundesländern unterstützt der Onlineservice ElterngeldDigital Sie dabei. Der Antrag muss bei der zuständigen Elterngeldstelle des jeweiligen Bundeslandes eingereicht werden – meist online oder über ein PDF-Formular. Notwendig sind Geburtsurkunde, Einkommensnachweise und gegebenenfalls Bescheinigungen über Mutterschafts- oder Vaterschaftszeiten.</w:t>
      </w:r>
    </w:p>
    <w:p>
      <w:r>
        <w:t>Die Bearbeitungszeit variiert je nach Bundesland und Arbeitsaufkommen der zuständigen Stelle. In der Regel dauert es etwa vier bis acht Wochen, bis der Antrag bearbeitet und das Elterngeld ausgezahlt wird.</w:t>
      </w:r>
    </w:p>
    <w:p>
      <w:pPr>
        <w:pStyle w:val="Heading2"/>
      </w:pPr>
      <w:r>
        <w:t>Ausblick und politische Entwicklungen</w:t>
      </w:r>
    </w:p>
    <w:p>
      <w:r>
        <w:t>Die Bundesregierung hat im Koalitionsvertrag von CDU, CSU und SPD angekündigt, das Elterngeld zu verbessern: „Wir wollen die Einkommensgrenze sowie den Mindest- und Höchstbetrag spürbar anheben." Auch die Lohnersatzraten sollen steigen, und für Selbstständige ist eine flexiblere Berechnungsgrundlage geplant. Eine Erhöhung des Elterngeldes bleibt für 2026 jedoch unsicher. Angesichts des Spardrucks im Bundeshaushalt ist unklar, ob die Reform in der aktuellen Legislaturperiode tatsächlich umgesetzt wird.</w:t>
      </w:r>
    </w:p>
    <w:p>
      <w:r>
        <w:t>Das Elterngeld bleibt auch 2026 eine wichtige finanzielle Stütze für Familien, allerdings mit verschärften Zugangsvoraussetzungen. Die Einkommensgrenze von 175.000 Euro erfordert eine durchdachte Planung. Die verschiedenen Varianten – Basiselterngeld, ElterngeldPlus und Partnerschaftsbonus – bieten flexible Gestaltungsmöglichkeiten, die Sie an Ihre individuellen Bedürfnisse anpassen können. Mit Kenntnis der Regelungen und geschickter Kombination lässt sich die Familienzeit optimal finanziell absichern.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