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Erbrecht</w:t>
      </w:r>
    </w:p>
    <w:p>
      <w:r>
        <w:rPr>
          <w:i/>
        </w:rPr>
        <w:t>Vermögen richtig vererben: Der vollständige Erbrecht-Ratgeber</w:t>
      </w:r>
    </w:p>
    <w:p>
      <w:pPr>
        <w:pStyle w:val="Heading1"/>
      </w:pPr>
      <w:r>
        <w:t>Erbrecht</w:t>
      </w:r>
    </w:p>
    <w:p>
      <w:r>
        <w:t>Das deutsche Erbrecht bildet einen der zentralsten Bereiche des Familienrechts und regelt die Übertragung von Vermögen nach dem Tod einer Person. Mit der aktuellen Rechtslage von 2026 ergeben sich wichtige Entwicklungen, die Familien und Erblasser kennen sollten. Mit dem Tode einer Person (Erbfall) geht deren Vermögen (Erbschaft) als Ganzes auf eine oder mehrere andere Personen (Erben) über. Das Erbrecht schützt dabei sowohl die Testierfreiheit des Erblassers als auch die berechtigten Interessen naher Angehöriger.</w:t>
      </w:r>
    </w:p>
    <w:p>
      <w:r>
        <w:t>Die rechtliche Grundlage des deutschen Erbrechts findet sich im fünften Buch des Bürgerlichen Gesetzbuchs (BGB), das zuletzt geändert durch Art. 2 G v. 4.2.2026 I Nr. 33 wurde. Diese Aktualisierung zeigt, dass das Erbrecht kontinuierlich an gesellschaftliche Veränderungen angepasst wird. Eine besonders wichtige Neuerung betrifft digitale Hinterlassenschaften, die ab 2026 auch Krypto-Wallets und Social-Media-Konten zum Nachlass zählen und als vererbbares Eigentum eingestuft werden. Diese Entwicklung spiegelt die zunehmende Digitalisierung unseres Lebens wider und schafft rechtliche Klarheit für moderne Vermögenswerte.</w:t>
      </w:r>
    </w:p>
    <w:p>
      <w:pPr>
        <w:pStyle w:val="Heading2"/>
      </w:pPr>
      <w:r>
        <w:t>Gesetzliche Erbfolge: Wer erbt ohne Testament</w:t>
      </w:r>
    </w:p>
    <w:p>
      <w:r>
        <w:t>Die gesetzliche Erbfolge tritt ein, wenn vom Erblasser kein gültiges Testament oder eine sonstige Verfügung von Todes wegen vorliegt. In Deutschland bestimmt die gesetzliche Erbfolge in rund zwei Dritteln der Todesfälle, wer das Vermögen einer verstorbenen Person bekommt, da etwa 66 Prozent der Deutschen kein Testament besitzen. Das Gesetz teilt die Erben in verschiedene Ordnungen auf, wobei nähere Verwandte fernere ausschließen.</w:t>
      </w:r>
    </w:p>
    <w:p>
      <w:r>
        <w:t>Zu den Erben erster Ordnung zählen die direkten Nachkommen eines Erblassers, also seine Kinder, Enkel und Urenkel. Stiefkinder zählen hier nicht dazu, Adoptivkinder allerdings schon. Die Hinterlassenschaft wird unter allen Kindern des Erblassers zu gleichen Teilen aufgeteilt. Lebt ein Kind bereits nicht mehr, treten dessen eigene Nachkommen an seine Stelle. Erben zweiter Ordnung sind die Eltern des Erblassers, Geschwister und Nichten und Neffen. Erben dritter Ordnung sind die Großeltern des Erblassers, Onkel und Tanten, Cousins und Cousinen.</w:t>
      </w:r>
    </w:p>
    <w:p>
      <w:r>
        <w:t>Ehepartner nehmen eine Sonderstellung ein, da sie nicht zu den Verwandtenordnungen gehören, aber dennoch immer erbberechtigt sind. War die verstorbene Person verheiratet, erbt der Ehepartner neben den Kindern in der Regel die Hälfte des Nachlasses. Die genaue Höhe des Ehegattenerbtteils hängt vom vereinbarten Güterstand ab. Gesetzlicher Güterstand ist die Zugewinngemeinschaft, die automatisch gilt, wenn keine andere Vereinbarung getroffen wurde.</w:t>
      </w:r>
    </w:p>
    <w:p>
      <w:r>
        <w:t>Bei kinderlosen Ehepartnern gestaltet sich die Erbfolge differenzierter. Bei kinderlosen Ehepaaren ist der überlebende Ehegatte nicht automatisch Alleinerbe. Eltern, Geschwister, Nichten oder Neffen oder eventuell auch Großeltern können neben dem überlebenden Ehepartner erben. Bei Alleinstehenden ohne Testament erben die Kinder und bei Kinderlosen die Eltern. Wenn die Eltern nicht mehr leben, geht der Nachlass von kinderlosen Alleinstehenden an weiter entfernte Verwandte. Unverheiratete Partner hingegen gehen leer aus, da das Erbrecht nur Verwandte und Ehepartner berücksichtigt.</w:t>
      </w:r>
    </w:p>
    <w:p>
      <w:pPr>
        <w:pStyle w:val="Heading2"/>
      </w:pPr>
      <w:r>
        <w:t>Das Pflichtteilsrecht: Schutz vor Enterbung</w:t>
      </w:r>
    </w:p>
    <w:p>
      <w:r>
        <w:t>Das Pflichtteilsrecht bildet einen Kernbereich des deutschen Erbrechts und schränkt die Testierfreiheit zum Schutz naher Angehöriger ein. Im Jahr 2026 bleibt der Pflichtteil bei einer Erbschaft ein zentraler Bestandteil des deutschen Erbrechts und erfüllt mehrere wichtige Funktionen, die in erster Linie dem Schutz bestimmter erbberechtigter Personen dienen. Das Pflichtteilsrecht schützt die engsten Angehörigen davor, vollständig enterbt zu werden. Pflichtteilsberechtigt sind vor allem die Kinder des Erblassers, der Ehepartner und – wenn keine Kinder vorhanden sind – auch die Eltern.</w:t>
      </w:r>
    </w:p>
    <w:p>
      <w:r>
        <w:t>Der Pflichtteil beträgt die Hälfte des gesetzlichen Erbteils und stellt einen reinen Geldanspruch dar. Der Pflichtteil bedeutet nicht, dass man automatisch Miteigentümer eines Hauses oder eines Kontos wird. Vielmehr handelt es sich um einen Anspruch auf Zahlung einer Geldsumme, der sich gegen den Erben richtet und grundsätzlich sofort nach dem Erbfall fällig ist. Dieser Anspruch muss aktiv geltend gemacht werden – eine automatische Auszahlung erfolgt nicht.</w:t>
      </w:r>
    </w:p>
    <w:p>
      <w:r>
        <w:t>Die Berechnung des Pflichtteils erfolgt auf Grundlage des gesamten Nachlasses zum Todestag. Der pflichtteilsrelevante Nachlass ist zum Todestag zu bewerten. Alle Nachlassgegenstände sind dabei mit ihrem Verkehrswert anzusetzen und Schulden der Verstorbenen sowie durch den Erbfall verursachte Kosten (etwa Beerdigungskosten) hiervon abzuziehen. Auch lebzeitige Schenkungen können über den Pflichtteilsergänzungsanspruch relevant werden. Dies bedeutet, dass der Erblasser nicht der vollständigen Enterbung ausweichen kann, indem er sein Vermögen noch zu Lebzeiten verschenkt.</w:t>
      </w:r>
    </w:p>
    <w:p>
      <w:r>
        <w:t>Besondere Bedeutung hat die Verjährung des Pflichtteilsanspruchs. Der Pflichtteilsanspruch unterliegt der regelmäßigen Verjährung von 3 Jahren. Der Fristbeginn ist dabei das Ende des Jahres, in dem der Erblasser verstorben ist. Sofern man jedoch erst später vom Erbfall erfährt, gilt die 3-Jahres-Frist ab Ende des Jahres, in dem man vom Erbfall Kenntnis erhalten hat. Spätestens 30 Jahre nach dem Tod des Erblassers können keinerlei erbrechtlichen Ansprüche mehr geltend gemacht werden. Dies bedeutet praktisch, dass Anspruchsberechtigte aktiv werden müssen, um ihre Rechte nicht zu verlieren.</w:t>
      </w:r>
    </w:p>
    <w:p>
      <w:pPr>
        <w:pStyle w:val="Heading2"/>
      </w:pPr>
      <w:r>
        <w:t>Testament und letztwilliges Verfügen</w:t>
      </w:r>
    </w:p>
    <w:p>
      <w:r>
        <w:t>Die Errichtung eines Testaments ermöglicht es, von der gesetzlichen Erbfolge abzuweichen und den Nachlass nach eigenen Vorstellungen zu verteilen. Mit einem Testament oder Erbvertrag lässt sich die gesetzliche Erbfolge gemäß der eigenen Wünsche abändern. Wer mit der gesetzlichen Aufteilung seines Nachlasses nicht einverstanden ist, kann die Erbfolge mit einem Testament oder einem Erbvertrag ändern. Das deutsche Recht kennt verschiedene Testamentsformen, wobei das eigenhändige Testament die häufigste ist.</w:t>
      </w:r>
    </w:p>
    <w:p>
      <w:r>
        <w:t>Ein eigenhändiges Testament ist die einfachste und deshalb die häufigste Form. Es muss vollständig von Hand geschrieben, datiert und unterschrieben sein. Der Verfasser kann sein Testament jederzeit ändern oder aufheben. Dies bietet Flexibilität und ermöglicht es, auf veränderte Lebensumstände zu reagieren. Alternativ kann ein notarielles Testament errichtet werden, das zwar kostenpflichtig ist, aber höhere Rechtssicherheit bietet und bestimmte Formfehler vermeidet. Ein Notar bestätigt die Identität des Testators und überprüft die Formgültigkeit.</w:t>
      </w:r>
    </w:p>
    <w:p>
      <w:r>
        <w:t>Eine besondere Testamentsform stellt das Berliner Testament dar, das bei Ehepaaren weit verbreitet ist. Mit einem Berliner Testament setzen Eheleute sich gegenseitig als Erben ein und bestimmen, dass der Nachlass erst an die Kinder geht, wenn auch der zweite Ehepartner verstorben ist. Diese erben erst dann etwas von den Eltern, wenn beide verstorben sind. Diese Gestaltung soll dem überlebenden Ehegatten ermöglichen, weiterhin im gemeinsamen Eigenheim zu leben, ohne durch Pflichtteilsansprüche der Kinder zur Veräußerung gezwungen zu werden.</w:t>
      </w:r>
    </w:p>
    <w:p>
      <w:r>
        <w:t>Digitale Testamente erhalten Rechtsgültigkeit, sofern sie bestimmte Formerfordernisse erfüllen. Diese Neuerung trägt der zunehmenden Digitalisierung Rechnung, wobei die grundsätzlichen Formvorschriften weiterhin beachtet werden müssen. Der Widerruf oder die Änderung eines Testaments ist jederzeit möglich. Sobald das Testament vernichtet oder mit dem Wort „ungültig" versehen wurde, ist es nichtig. Sollte ein neues Testament aufgesetzt werden, macht dies das alte automatisch ungültig. Dies ermöglicht es dem Erblasser, seine Pläne bis zum letzten Moment anzupassen.</w:t>
      </w:r>
    </w:p>
    <w:p>
      <w:pPr>
        <w:pStyle w:val="Heading2"/>
      </w:pPr>
      <w:r>
        <w:t>Digitale Hinterlassenschaften und moderne Herausforderungen</w:t>
      </w:r>
    </w:p>
    <w:p>
      <w:r>
        <w:t>Die Entwicklungen von 2026 bringen bedeutsame Neuerungen für digitale Vermögenswerte mit sich. Digitale Vermögenswerte werden ausdrücklich als vererbbares Eigentum eingestuft – mit demselben rechtlichen Status wie physischer Besitz. Das betrifft Kryptowährungen, Domains, aber auch Social-Media-Inhalte mit wirtschaftlichem Wert. Diese müssen im Erbfall nun genauso erfasst und bewertet werden wie ein Bankkonto oder ein Grundstück.</w:t>
      </w:r>
    </w:p>
    <w:p>
      <w:r>
        <w:t>Zu den digitalen Hinterlassenschaften zählen unersetzliche Familienfotos in der Cloud, Krypto-Guthaben oder treuepunktbasierte Prämienprogramme. Bisher war das Schicksal dieser Assets oft ungewiss. Die Folge waren langwierige, emotional belastende Streitigkeiten unter Hinterbliebenen. Die Nutzungsbedingungen großer Plattformen, die den Datenschutz des Users in den Vordergrund stellen, konnten den Zugriff für Erben sogar mit Gerichtsbeschluss blockieren. Dies führte zu praktischen und rechtlichen Problemen.</w:t>
      </w:r>
    </w:p>
    <w:p>
      <w:r>
        <w:t>Die neuen rechtlichen Regelungen schaffen hier mehr Klarheit, bringen aber auch neue Pflichten mit sich. Die neuen Gesetze geben Erben zwar eine stärkere rechtliche Handhabe. Sie ersetzen aber nicht die eigene Verantwortung, die Einstellungen auf jeder genutzten Plattform aktiv zu regeln. Jeder muss seine digitale Präsenz akribisch dokumentieren und idealerweise Passwörter oder Zugangsberechtigungen dokumentieren. Testamentsvollstrecker benötigen neues Know-how, um technikbasierte Assets zu verwalten. Für komplexe Werte wie Krypto-Wallets könnten spezialisierte Nachlassplaner unverzichtbar werden, da diese Assets besondere Fachkompetenz erfordern.</w:t>
      </w:r>
    </w:p>
    <w:p>
      <w:pPr>
        <w:pStyle w:val="Heading2"/>
      </w:pPr>
      <w:r>
        <w:t>Steuerliche Aspekte und Freibeträge 2026</w:t>
      </w:r>
    </w:p>
    <w:p>
      <w:r>
        <w:t>Die erbrechtlichen Bestimmungen sind eng mit der Erbschaftsteuer verknüpft, die erhebliche finanzielle Auswirkungen haben kann. Je nach Familienzugehörigkeit sind bis zu 500.000 Euro steuerfrei (Stand: 2026). Die Höhe der Freibeträge richtet sich nach dem Verwandtschaftsverhältnis zwischen Erblasser und Erben.</w:t>
      </w:r>
    </w:p>
    <w:p>
      <w:r>
        <w:t>Kinder werden automatisch der Steuerklasse I zugeordnet und haben einen persönlichen Freibetrag von 400.000 Euro. Darüber hinaus gibt es Freibeträge für Hausrat (41.000 Euro) und weitere bewegliche Vermögensgegenstände (12.000 Euro), die zum persönlichen Freibetrag zusätzlich gelten. Ehepartner erhalten mit 500.000 Euro den höchsten Freibetrag, was die besondere Stellung der Ehe im Steuerrecht unterstreicht. Diese Staffelung berücksichtigt die unterschiedlichen Lebensansprüche verschiedener Angehörigengruppen.</w:t>
      </w:r>
    </w:p>
    <w:p>
      <w:r>
        <w:t>In Deutschland sind Erbende dazu verpflichtet, eine Erbschaft innerhalb von drei Monaten nach Kenntnis formlos an das Finanzamt zu melden. Dies gilt ebenfalls für Schenkungen, die unter Umständen steuerliche Konsequenzen haben können. Das Finanzamt kann die Beerbten oder Beschenkten zur Abgabe einer Steuererklärung auffordern. Die rechtzeitige Meldung ist wichtig, um Bußgelder zu vermeiden und mögliche Strafzinsen nicht auflaufen zu lassen.</w:t>
      </w:r>
    </w:p>
    <w:p>
      <w:r>
        <w:t>Für die Bewertung von Immobilien gelten 2026 aktualisierte Regelungen. Die Verbraucherpreisindizes zur Anpassung der Basiswerte für Verwaltungskosten und Instandhaltungskosten für Wohnnutzung sind für Bewertungsstichtage im Kalenderjahr 2026 anzuwenden, ebenso die Baupreisindizes zur Anpassung der Regelherstellungskosten für Bewertungsstichtage im Kalenderjahr 2026 bei Ermittlung des Gebäudesachwerts. Diese Anpassungen sorgen dafür, dass die Immobilienbewertung aktuellen Marktverhältnissen entspricht und zu gerechteren Steuerfestsetzungen führt.</w:t>
      </w:r>
    </w:p>
    <w:p>
      <w:pPr>
        <w:pStyle w:val="Heading2"/>
      </w:pPr>
      <w:r>
        <w:t>Fazit</w:t>
      </w:r>
    </w:p>
    <w:p>
      <w:r>
        <w:t>Das deutsche Erbrecht von 2026 zeigt sich als ausgewogenes System, das sowohl die Testierfreiheit des Erblassers als auch den Schutz naher Angehöriger berücksichtigt. Die aktuellen Neuerungen, insbesondere die rechtliche Anerkennung digitaler Hinterlassenschaften, spiegeln gesellschaftliche Veränderungen wider und schaffen notwendige Rechtssicherheit für neue Vermögensformen. Familien sollten sich frühzeitig mit der gesetzlichen Erbfolge auseinandersetzen und prüfen, ob diese ihren Vorstellungen entspricht. Ein Testament kann dabei helfen, ungewollte Folgen zu vermeiden und den Nachlass nach eigenen Wünschen zu gestalten. Angesichts der Komplexität des Erbrechts und der steuerlichen Implikationen empfiehlt sich bei größeren Vermögen oder besonderen Familienkonstellationen die Beratung durch einen Fachanwalt für Erbrecht oder einen Steuerberater, um alle rechtlichen und finanziellen Aspekte sachgerecht zu regeln.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