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Gaspreise vergleichen</w:t>
      </w:r>
    </w:p>
    <w:p>
      <w:r>
        <w:rPr>
          <w:i/>
        </w:rPr>
        <w:t>Gaspreise vergleichen: Aktuelle Tarife und Sparpotenziale 2026</w:t>
      </w:r>
    </w:p>
    <w:p>
      <w:pPr>
        <w:pStyle w:val="Heading1"/>
      </w:pPr>
      <w:r>
        <w:t>Gaspreise vergleichen</w:t>
      </w:r>
    </w:p>
    <w:p>
      <w:r>
        <w:t>Die Gaspreise in Deutschland entwickeln sich 2026 trotz geopolitischer Unsicherheiten relativ stabil. Die Gaspreise für Neukunden liegen aktuell bei rund 11 Cent pro Kilowattstunde (kWh) brutto, während Bestandskunden im Schnitt knapp 10 Ct/kWh und Grundversorgungs-Kunden teils über 13 Ct/kWh zahlen. Ein Vergleich unterschiedlicher Anbieter kann Haushalten mehrere hundert Euro pro Jahr sparen.</w:t>
      </w:r>
    </w:p>
    <w:p>
      <w:pPr>
        <w:pStyle w:val="Heading2"/>
      </w:pPr>
      <w:r>
        <w:t>Aktuelle Gaspreise nach Kundengruppen</w:t>
      </w:r>
    </w:p>
    <w:p>
      <w:r>
        <w:t>Die Gaspreise variieren 2026 erheblich je nach Vertragsstatus. Neukunden zahlen durchschnittlich 10,7 Cent pro Kilowattstunde, Bestandskunden 9,98 Cent pro kWh. In der teuren Grundversorgung werden hingegen 13,6 Ct/kWh fällig.</w:t>
      </w:r>
    </w:p>
    <w:p>
      <w:r>
        <w:t>Diese Preisdifferenzen entstehen durch unterschiedliche Beschaffungsstrategien der Versorger. Der Einkaufszeitpunkt für den Rohstoff Gas ist entscheidend: Bestandskunden profitieren von Käufen zu Zeiten mit höheren Börsenpreisen, während Versorger für neue Kunden mittlerweile günstigere Kontrakte abschließen können.</w:t>
      </w:r>
    </w:p>
    <w:p>
      <w:r>
        <w:t>Ein Musterhaushalt mit 20.000 kWh Jahresverbrauch zahlt bei einem Wechsel aus der Grundversorgung zu einem günstigen Neukunden-Tarif etwa 1.900 Euro statt 2.720 Euro – eine Einsparung von rund 820 Euro pro Jahr.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Kundengruppe</w:t>
            </w:r>
          </w:p>
        </w:tc>
        <w:tc>
          <w:tcPr>
            <w:tcW w:type="dxa" w:w="3120"/>
          </w:tcPr>
          <w:p>
            <w:r>
              <w:rPr>
                <w:b/>
              </w:rPr>
              <w:t>Preis pro kWh</w:t>
            </w:r>
          </w:p>
        </w:tc>
        <w:tc>
          <w:tcPr>
            <w:tcW w:type="dxa" w:w="3120"/>
          </w:tcPr>
          <w:p>
            <w:r>
              <w:rPr>
                <w:b/>
              </w:rPr>
              <w:t>Jahreskosten (20.000 kWh)</w:t>
            </w:r>
          </w:p>
        </w:tc>
      </w:tr>
      <w:tr>
        <w:tc>
          <w:tcPr>
            <w:tcW w:type="dxa" w:w="3120"/>
          </w:tcPr>
          <w:p>
            <w:r>
              <w:t>Neukunden</w:t>
            </w:r>
          </w:p>
        </w:tc>
        <w:tc>
          <w:tcPr>
            <w:tcW w:type="dxa" w:w="3120"/>
          </w:tcPr>
          <w:p>
            <w:r>
              <w:t>10,5–11,0 Cent</w:t>
            </w:r>
          </w:p>
        </w:tc>
        <w:tc>
          <w:tcPr>
            <w:tcW w:type="dxa" w:w="3120"/>
          </w:tcPr>
          <w:p>
            <w:r>
              <w:t>2.100–2.200 Euro</w:t>
            </w:r>
          </w:p>
        </w:tc>
      </w:tr>
      <w:tr>
        <w:tc>
          <w:tcPr>
            <w:tcW w:type="dxa" w:w="3120"/>
          </w:tcPr>
          <w:p>
            <w:r>
              <w:t>Bestandskunden</w:t>
            </w:r>
          </w:p>
        </w:tc>
        <w:tc>
          <w:tcPr>
            <w:tcW w:type="dxa" w:w="3120"/>
          </w:tcPr>
          <w:p>
            <w:r>
              <w:t>9,98–10,0 Cent</w:t>
            </w:r>
          </w:p>
        </w:tc>
        <w:tc>
          <w:tcPr>
            <w:tcW w:type="dxa" w:w="3120"/>
          </w:tcPr>
          <w:p>
            <w:r>
              <w:t>1.996–2.000 Euro</w:t>
            </w:r>
          </w:p>
        </w:tc>
      </w:tr>
      <w:tr>
        <w:tc>
          <w:tcPr>
            <w:tcW w:type="dxa" w:w="3120"/>
          </w:tcPr>
          <w:p>
            <w:r>
              <w:t>Grundversorgung</w:t>
            </w:r>
          </w:p>
        </w:tc>
        <w:tc>
          <w:tcPr>
            <w:tcW w:type="dxa" w:w="3120"/>
          </w:tcPr>
          <w:p>
            <w:r>
              <w:t>13,6 Cent</w:t>
            </w:r>
          </w:p>
        </w:tc>
        <w:tc>
          <w:tcPr>
            <w:tcW w:type="dxa" w:w="3120"/>
          </w:tcPr>
          <w:p>
            <w:r>
              <w:t>2.720 Euro</w:t>
            </w:r>
          </w:p>
        </w:tc>
      </w:tr>
    </w:tbl>
    <w:p>
      <w:pPr>
        <w:pStyle w:val="Heading2"/>
      </w:pPr>
      <w:r>
        <w:t>Einflussfaktoren auf die Gaspreisentwicklung</w:t>
      </w:r>
    </w:p>
    <w:p>
      <w:r>
        <w:t>Mehrere Faktoren bestimmen die Gaspreise 2026. Internationale Beschaffungskosten, der CO₂-Preis, steigende Netzentgelte und geopolitische Risiken wirken preistreibend.</w:t>
      </w:r>
    </w:p>
    <w:p>
      <w:r>
        <w:t>Der CO₂-Preis beeinflusst die Gasrechnungen erheblich. 2026 wird er über Versteigerungen in einem Preiskorridor von 55 bis 65 Euro pro Tonne ermittelt – nicht mehr als fester Betrag wie in den Vorjahren. Für eine vierköpfige Familie bedeutet dies eine Mehrbelastung von etwa 47 Euro im Jahr.</w:t>
      </w:r>
    </w:p>
    <w:p>
      <w:r>
        <w:t>Eine positive Entwicklung ist die Abschaffung der Gasspeicherumlage. Die Umlage von 0,289 Cent pro Kilowattstunde entfällt 2026 komplett. Ein 4-Personen-Haushalt mit 20.000 kWh Jahresverbrauch spart dadurch etwa 58 Euro pro Jahr.</w:t>
      </w:r>
    </w:p>
    <w:p>
      <w:r>
        <w:t>Negativ wirken sich dagegen steigende Netzentgelte aus. Da der Gasausstieg die Fixkosten auf immer weniger Schultern verteilt, steigen die Netzentgelte 2025 und 2026 in nahezu allen Bundesländern. Dieser Trend belastet Haushalte zusätzlich und wird sich in den kommenden Jahren fortsetzen.</w:t>
      </w:r>
    </w:p>
    <w:p>
      <w:pPr>
        <w:pStyle w:val="Heading2"/>
      </w:pPr>
      <w:r>
        <w:t>Geopolitische Risiken und Marktlage</w:t>
      </w:r>
    </w:p>
    <w:p>
      <w:r>
        <w:t>Geopolitische Spannungen beeinflussen die Gaspreise unmittelbar. Konflikte im Nahen Osten gefährden die Stabilität der Gasversorgung, da wichtige Infrastruktur beschädigt werden kann und Transportrouten durch kritische Meerengen verlaufen. Solche Ereignisse zeigen, wie schnell sich externe Faktoren auf die Energiepreise auswirken können.</w:t>
      </w:r>
    </w:p>
    <w:p>
      <w:r>
        <w:t>Die europäischen Gasspeicher befinden sich in einer kritischen Lage. Mit etwa 29 Prozent EU-weit und nur 21 Prozent in Deutschland gehen die Speicherstände in die Befüllungssaison – der schwächste Puffer seit mehreren Jahren. Diese geringe Kapazität erhöht die Anfälligkeit für Preisschocks bei Versorgungsunterbrechungen.</w:t>
      </w:r>
    </w:p>
    <w:p>
      <w:r>
        <w:t>Die volatile Marktsituation macht Preisgarantien für Verbraucher besonders wertvoll. Wer sich die aktuellen Preise für längere Zeit sichert, reduziert das Risiko von Preissprüngen durch politische oder wirtschaftliche Krisen.</w:t>
      </w:r>
    </w:p>
    <w:p>
      <w:pPr>
        <w:pStyle w:val="Heading2"/>
      </w:pPr>
      <w:r>
        <w:t>Worauf Sie beim Gasvergleich achten sollten</w:t>
      </w:r>
    </w:p>
    <w:p>
      <w:r>
        <w:t>Ein erfolgreicher Gasvergleich erfordert Aufmerksamkeit für verschiedene Vertragsdetails. Die Vertragslaufzeit und Kündigungsfrist sollten möglichst kurz sein. Eine Erstvertragslaufzeit von maximal 12 Monaten und eine Kündigungsfrist nicht länger als 4 Wochen ermöglichen Ihnen flexible Wechsel.</w:t>
      </w:r>
    </w:p>
    <w:p>
      <w:r>
        <w:t>Preisgarantien bieten Schutz vor Preiserhöhungen. Sie sollten mindestens 12 Monate Preisgarantie anstreben, wobei eingeschränkte Garantien den Rohstoffpreis und die Umlage ausschließen, aber vor anderen Preiserhöhungen bewahren.</w:t>
      </w:r>
    </w:p>
    <w:p>
      <w:r>
        <w:t>Bei der Tarifgestaltung sollten Sie Arbeits- und Grundpreis berücksichtigen. Der Arbeitspreis ist der Preis pro Kilowattstunde für den tatsächlichen Verbrauch. Haushalte mit hohem Verbrauch profitieren von einem niedrigen Arbeitspreis, während Haushalte mit geringem Verbrauch eine niedrige Grundgebühr bevorzugen sollten.</w:t>
      </w:r>
    </w:p>
    <w:p>
      <w:r>
        <w:t>Boni erfordern kritische Betrachtung. Sie verbilligen den Tarif meist nur im ersten Jahr. Lesen Sie die Auszahlungsbedingungen genau, da Boni oft an Bedingungen geknüpft sind. Im zweiten Vertragsjahr werden solche Tarife häufig deutlich teurer.</w:t>
      </w:r>
    </w:p>
    <w:p>
      <w:pPr>
        <w:pStyle w:val="Heading2"/>
      </w:pPr>
      <w:r>
        <w:t>Sparpotential und langfristige Strategien</w:t>
      </w:r>
    </w:p>
    <w:p>
      <w:r>
        <w:t>Die Einsparmöglichkeiten durch einen Gasvergleich sind beträchtlich. Aktuell liegen die Ersparnisse zwischen 15 und 30 Prozent. Ein 4-Personen-Haushalt mit 20.000 kWh Jahresverbrauch spart beim Anbieterwechsel von der Grundversorgung durchschnittlich 800 bis 900 Euro pro Jahr.</w:t>
      </w:r>
    </w:p>
    <w:p>
      <w:r>
        <w:t>Ein regelmäßiger Vergleich bleibt wichtig. Sie sollten Erdgas alle ein bis zwei Jahre vergleichen und spätestens vor Ablauf der Kündigungsfrist des laufenden Vertrages wechseln. Bei Preiserhöhungen können Sie von Ihrem Sonderkündigungsrecht Gebrauch machen.</w:t>
      </w:r>
    </w:p>
    <w:p>
      <w:r>
        <w:t>Für noch größere Einsparungen erwägen Sie langfristige Alternativen. Eine energetische Sanierung mit Dämmmaßnahmen reduziert den Wärmebedarf nachhaltig. Ein Umstieg auf eine Wärmepumpe macht Sie vollständig unabhängig von Gaspreisschwankungen und senkt die Betriebskosten dauerhaft.</w:t>
      </w:r>
    </w:p>
    <w:p>
      <w:r>
        <w:t>Der Gasvergleich 2026 zeigt: Wer aktiv wird und regelmäßig die Anbieter wechselt, spart mehrere hundert Euro pro Jahr. Besonders Haushalte in der teuren Grundversorgung sollten schnell handeln. Angesichts der volatilen Marktlage sind Tarife mit angemessener Preisgarantie derzeit empfehlenswert. Langfristig führt jedoch kein Weg an energetischen Sanierungsmaßnahmen vorbei, um sich von den schwankenden Gaspreisen unabhängig zu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