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Gesetzliche Krankenversicherung</w:t>
      </w:r>
    </w:p>
    <w:p>
      <w:r>
        <w:rPr>
          <w:i/>
        </w:rPr>
        <w:t>Alles zur GKV: Leistungen, Beiträge &amp; Änderungen 2026</w:t>
      </w:r>
    </w:p>
    <w:p>
      <w:pPr>
        <w:pStyle w:val="Heading1"/>
      </w:pPr>
      <w:r>
        <w:t>Gesetzliche Krankenversicherung</w:t>
      </w:r>
    </w:p>
    <w:p>
      <w:r>
        <w:t>Die gesetzliche Krankenversicherung bildet das Fundament des deutschen Gesundheitssystems und schützt über 74 Millionen Menschen vor den finanziellen Folgen von Krankheit. Das Jahr 2026 bringt für Millionen gesetzlich Krankenversicherte erhebliche Veränderungen mit sich: Zahlreiche Krankenkassen erhöhen ihre Zusatzbeiträge zum Jahreswechsel, wichtige Bemessungsgrenzen steigen an, und neue Leistungen werden verfügbar. Diese Entwicklungen erfordern eine aktive Auseinandersetzung mit den eigenen Versicherungsbedingungen.</w:t>
      </w:r>
    </w:p>
    <w:p>
      <w:pPr>
        <w:pStyle w:val="Heading2"/>
      </w:pPr>
      <w:r>
        <w:t>Beitragssätze und Kosten im Überblick</w:t>
      </w:r>
    </w:p>
    <w:p>
      <w:r>
        <w:t>Der allgemeine Beitragssatz von 14,6 Prozent wird zu gleichen Teilen von Arbeitnehmer und Arbeitgeber getragen. Hinzu kommt der kassenindividuelle Zusatzbeitrag, der 2026 deutlich ansteigt. Das Bundesgesundheitsministerium hat den durchschnittlichen Zusatzbeitrag für 2026 auf 2,9 Prozent festgelegt – ein Anstieg gegenüber den 2,5 Prozent im Jahr 2025.</w:t>
      </w:r>
    </w:p>
    <w:p>
      <w:r>
        <w:t>Die tatsächlichen Zusatzbeiträge variieren jedoch erheblich zwischen den einzelnen Krankenkassen. Die Spanne reicht aktuell von unter 2,2 Prozent bei den günstigsten bis über 4,3 Prozent bei den teuersten Anbietern. Diese Unterschiede führen zu spürbaren finanziellen Auswirkungen. Bei einem Bruttoeinkommen von 3.000 Euro spart ein Wechsel von einer teuren Kasse mit 4 Prozent Zusatzbeitrag zur derzeit günstigsten bundesweiten Kasse etwa 27 Euro monatlich oder 327 Euro jährlich. Gutverdiener mit höherem Einkommen sparen durch einen solchen Wechsel rund 46 Euro monatlich oder 546 Euro jährlich. Ein Vergleich der Krankenkassen lohnt sich daher für nahezu alle Versicherten.</w:t>
      </w:r>
    </w:p>
    <w:p>
      <w:pPr>
        <w:pStyle w:val="Heading2"/>
      </w:pPr>
      <w:r>
        <w:t>Bemessungsgrenzen und Versicherungspflicht</w:t>
      </w:r>
    </w:p>
    <w:p>
      <w:r>
        <w:t>Wichtige Rechengrößen steigen 2026 deutlich an. Die Beitragsbemessungsgrenze erhöht sich auf 69.750 Euro pro Jahr beziehungsweise 5.812,50 Euro pro Monat. Diese Grenze bestimmt das maximale Einkommen, bis zu dem Beiträge berechnet werden. Der Verdienst oberhalb dieser Grenze bleibt beitragsfrei.</w:t>
      </w:r>
    </w:p>
    <w:p>
      <w:r>
        <w:t>Die Versicherungspflichtgrenze in der gesetzlichen Krankenversicherung beläuft sich 2026 auf jährlich 77.400 Euro oder monatlich 6.450 Euro. Diese Grenze gibt an, bis zu welchem Einkommen Beschäftigte gesetzlich krankenversichert sein müssen. Wer über diesen Betrag hinaus verdient, kann sich alternativ privat krankenversichern lassen. Für freiwillig Versicherte gilt ein Mindesteinkommen von monatlich 1.318,33 Euro, um in der gesetzlichen Krankenversicherung bleiben zu können.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Rechengrößen 2026</w:t>
            </w:r>
          </w:p>
        </w:tc>
        <w:tc>
          <w:tcPr>
            <w:tcW w:type="dxa" w:w="3120"/>
          </w:tcPr>
          <w:p>
            <w:r>
              <w:rPr>
                <w:b/>
              </w:rPr>
              <w:t>Jährlich</w:t>
            </w:r>
          </w:p>
        </w:tc>
        <w:tc>
          <w:tcPr>
            <w:tcW w:type="dxa" w:w="3120"/>
          </w:tcPr>
          <w:p>
            <w:r>
              <w:rPr>
                <w:b/>
              </w:rPr>
              <w:t>Monatlich</w:t>
            </w:r>
          </w:p>
        </w:tc>
      </w:tr>
      <w:tr>
        <w:tc>
          <w:tcPr>
            <w:tcW w:type="dxa" w:w="3120"/>
          </w:tcPr>
          <w:p>
            <w:r>
              <w:t>Beitragsbemessungsgrenze</w:t>
            </w:r>
          </w:p>
        </w:tc>
        <w:tc>
          <w:tcPr>
            <w:tcW w:type="dxa" w:w="3120"/>
          </w:tcPr>
          <w:p>
            <w:r>
              <w:t>69.750 Euro</w:t>
            </w:r>
          </w:p>
        </w:tc>
        <w:tc>
          <w:tcPr>
            <w:tcW w:type="dxa" w:w="3120"/>
          </w:tcPr>
          <w:p>
            <w:r>
              <w:t>5.812,50 Euro</w:t>
            </w:r>
          </w:p>
        </w:tc>
      </w:tr>
      <w:tr>
        <w:tc>
          <w:tcPr>
            <w:tcW w:type="dxa" w:w="3120"/>
          </w:tcPr>
          <w:p>
            <w:r>
              <w:t>Versicherungspflichtgrenze</w:t>
            </w:r>
          </w:p>
        </w:tc>
        <w:tc>
          <w:tcPr>
            <w:tcW w:type="dxa" w:w="3120"/>
          </w:tcPr>
          <w:p>
            <w:r>
              <w:t>77.400 Euro</w:t>
            </w:r>
          </w:p>
        </w:tc>
        <w:tc>
          <w:tcPr>
            <w:tcW w:type="dxa" w:w="3120"/>
          </w:tcPr>
          <w:p>
            <w:r>
              <w:t>6.450 Euro</w:t>
            </w:r>
          </w:p>
        </w:tc>
      </w:tr>
      <w:tr>
        <w:tc>
          <w:tcPr>
            <w:tcW w:type="dxa" w:w="3120"/>
          </w:tcPr>
          <w:p>
            <w:r>
              <w:t>Mindesteinkommen freiwillig Versicherte</w:t>
            </w:r>
          </w:p>
        </w:tc>
        <w:tc>
          <w:tcPr>
            <w:tcW w:type="dxa" w:w="3120"/>
          </w:tcPr>
          <w:p>
            <w:r>
              <w:t>15.820 Euro</w:t>
            </w:r>
          </w:p>
        </w:tc>
        <w:tc>
          <w:tcPr>
            <w:tcW w:type="dxa" w:w="3120"/>
          </w:tcPr>
          <w:p>
            <w:r>
              <w:t>1.318,33 Euro</w:t>
            </w:r>
          </w:p>
        </w:tc>
      </w:tr>
    </w:tbl>
    <w:p>
      <w:pPr>
        <w:pStyle w:val="Heading2"/>
      </w:pPr>
      <w:r>
        <w:t>Neue Leistungen und digitale Entwicklungen</w:t>
      </w:r>
    </w:p>
    <w:p>
      <w:r>
        <w:t>2026 bringt verschiedene Verbesserungen für Versicherte. Seit Oktober 2025 sind Leistungserbringer wie Ärzte, Zahnärzte und Psychotherapeuten zur Befüllung der elektronischen Patientenakte (ePA) mit medizinischen Informationen verpflichtet. Ab Oktober 2026 wird diese Funktion um einen digital gestützten Medikationsprozess erweitert, der dokumentiert, welche Medikamente wie und zu welchen Zeitpunkten eingenommen werden.</w:t>
      </w:r>
    </w:p>
    <w:p>
      <w:r>
        <w:t>Ab April 2026 können bestimmte Raucherinnen und Raucher eine Lungenkrebs-Früherkennung mittels Niedrigdosis-Computertomographie in Anspruch nehmen. Diese Untersuchung steht gesetzlich Krankenversicherten zwischen 50 und 75 Jahren zu, die mindestens 25 Jahre lang ohne längere Unterbrechung geraucht und dabei mindestens 15 sogenannte „Packungsjahre" erreicht haben.</w:t>
      </w:r>
    </w:p>
    <w:p>
      <w:r>
        <w:t>Weitere Leistungsausweiterungen sind geplant. Voraussichtlich im ersten Halbjahr 2026 wird eine Liposuktion bei Lipödem Grad I oder II als Kassenleistung ermöglicht. Zudem gilt eine neue Mindestmenge für Herztransplantationen in Höhe von zehn Behandlungen pro Jahr und Klinik, um die Qualität dieser spezialisierten Eingriffe zu sichern.</w:t>
      </w:r>
    </w:p>
    <w:p>
      <w:pPr>
        <w:pStyle w:val="Heading2"/>
      </w:pPr>
      <w:r>
        <w:t>Kassenwechsel und Kündigungsrechte</w:t>
      </w:r>
    </w:p>
    <w:p>
      <w:r>
        <w:t>Bei Beitragserhöhungen haben Versicherte besondere Rechte. Bei einer Erhöhung des Zusatzbeitrags entsteht ein Sonderkündigungsrecht, das von der regulären Bindungsfrist unabhängig ist. Ein Kassenwechsel ist unkompliziert: Die neue Krankenkasse kündigt die bisherige Mitgliedschaft automatisch. Keine Krankenkasse darf einen Antrag ablehnen – unabhängig von Alter oder Vorerkrankungen.</w:t>
      </w:r>
    </w:p>
    <w:p>
      <w:r>
        <w:t>Die reguläre Kündigungsfrist beträgt zwei Monate zum Monatsende, und es gilt eine Bindungsfrist von zwölf Monaten. Dies bedeutet, dass Sie mindestens ein Jahr bei Ihrer aktuellen Kasse versichert sein müssen, bevor Sie regulär wechseln können. Die neue Mitgliedschaft beginnt dann zum 1. des Folgemonats nach Ablauf der Kündigungsfrist.</w:t>
      </w:r>
    </w:p>
    <w:p>
      <w:r>
        <w:t>Ihre bisherige Krankenkasse ist verpflichtet, Sie spätestens einen Monat vor der Beitragserhöhung über das Sonderkündigungsrecht zu informieren. Übersteigt der neue Zusatzbeitrag den Durchschnittswert von 2,9 Prozent, muss die Kasse Sie zudem darauf hinweisen, dass ein Wechsel zu einer günstigeren Krankenkasse möglich ist.</w:t>
      </w:r>
    </w:p>
    <w:p>
      <w:pPr>
        <w:pStyle w:val="Heading2"/>
      </w:pPr>
      <w:r>
        <w:t>Stärken und Schwächen des Systems</w:t>
      </w:r>
    </w:p>
    <w:p>
      <w:r>
        <w:t>Die gesetzliche Krankenversicherung bietet als Solidarsystem wichtige Vorteile. Sie sichert Versicherte bei Erkrankungen und Verletzungen ab und dient der Gesundheitsvorsorge. Nach dem Sozialgesetzbuch ist es Aufgabe der gesetzlichen Krankenversicherung, die „Gesundheit der Versicherten zu erhalten, wiederherzustellen oder ihren Gesundheitszustand zu bessern".</w:t>
      </w:r>
    </w:p>
    <w:p>
      <w:r>
        <w:t>Der Beitrag richtet sich nach dem Einkommen und wird zur Hälfte vom Arbeitgeber getragen. Familienangehörige können beitragsfrei mitversichert werden. In der Praxis unterscheiden sich die Kassen deutlich: in ihrer Finanzkraft, in der Qualität von Service und Versorgungssteuerung sowie insbesondere in den freiwilligen Satzungsleistungen. Hier entstehen spürbare Mehrwerte – etwa bei Prävention, Zusatzangeboten rund um Schwangerschaft und Geburt oder erweiterten Vorsorgeleistungen.</w:t>
      </w:r>
    </w:p>
    <w:p>
      <w:r>
        <w:t>Nachteile können längere Wartezeiten bei Fachärzten und begrenzte Wahlmöglichkeiten bei Behandlungen sein. Während die Leistungen der gesetzlichen Krankenversicherung nur „ausreichend, zweckmäßig und wirtschaftlich" sein müssen, garantiert die Privatversicherung unkürzbare Leistungen auf dem neuesten medizinischen Stand.</w:t>
      </w:r>
    </w:p>
    <w:p>
      <w:pPr>
        <w:pStyle w:val="Heading2"/>
      </w:pPr>
      <w:r>
        <w:t>Fazit</w:t>
      </w:r>
    </w:p>
    <w:p>
      <w:r>
        <w:t>Die gesetzliche Krankenversicherung 2026 steht vor erheblichen Herausforderungen. Die angespannte Finanzlage macht Beitragserhöhungen bei vielen Kassen notwendig. Mit dem durchschnittlichen Zusatzbeitrag von 2,9 Prozent erreichen die GKV-Beiträge ein neues Niveau.</w:t>
      </w:r>
    </w:p>
    <w:p>
      <w:r>
        <w:t>Für Versicherte wird ein aktiver Krankenkassenvergleich immer wichtiger. Die Unterschiede zwischen den einzelnen Kassen können mehrere hundert Euro jährlich ausmachen. Dabei sollten nicht nur die Beiträge, sondern auch Zusatzleistungen und Service-Qualität berücksichtigt werden. Die neuen Leistungen wie die erweiterte elektronische Patientenakte und die Lungenkrebs-Früherkennung zeigen, dass sich das System trotz finanzieller Anforderungen weiterentwickelt. Versicherte sollten ihre Kassenwahl regelmäßig überprüfen, um Kosten zu optimieren und das beste Preis-Leistungs-Verhältnis zu erhalten.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