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Gesetzliche Unfallversicherung</w:t>
      </w:r>
    </w:p>
    <w:p>
      <w:r>
        <w:rPr>
          <w:i/>
        </w:rPr>
        <w:t>Schutz bei Arbeitsunfällen: Leistungen &amp; Versicherungsschutz erklärt</w:t>
      </w:r>
    </w:p>
    <w:p>
      <w:pPr>
        <w:pStyle w:val="Heading1"/>
      </w:pPr>
      <w:r>
        <w:t>Gesetzliche Unfallversicherung</w:t>
      </w:r>
    </w:p>
    <w:p>
      <w:r>
        <w:t>Die gesetzliche Unfallversicherung bildet das Sicherheitsnetz für Millionen Beschäftigte in Deutschland. Sie schützt Arbeitnehmer, Auszubildende, Schüler und Studierende automatisch bei berufsbedingten Unfällen und Erkrankungen – ohne dass Sie selbst Beiträge zahlen müssen. Der Arbeitgeber trägt die gesamten Kosten. Nach Angaben der Deutschen Gesetzlichen Unfallversicherung (DGUV) registrierte sich 2024 eine Verbesserung: Mit 752.125 Arbeitsunfällen lag die Quote vier Prozent unter dem Vorjahr. Das System funktioniert nach dem Solidaritätsprinzip und bietet umfassende Leistungen bei Arbeits- und Wegeunfällen sowie Berufskrankheiten.</w:t>
      </w:r>
    </w:p>
    <w:p>
      <w:pPr>
        <w:pStyle w:val="Heading2"/>
      </w:pPr>
      <w:r>
        <w:t>Wer ist versichert?</w:t>
      </w:r>
    </w:p>
    <w:p>
      <w:r>
        <w:t>Kraft Gesetzes sind alle Beschäftigten in einem Arbeits-, Ausbildungs- oder Dienstverhältnis automatisch versichert – unabhängig von Alter, Geschlecht, Familienstand oder Nationalität. Die Versicherung besteht auch ohne Rücksicht auf die Höhe des Arbeitsentgelts, sodass selbst Auszubildende geschützt sind.</w:t>
      </w:r>
    </w:p>
    <w:p>
      <w:r>
        <w:t>Zusätzlich fallen unter die Pflichtversicherung bestimmte Personengruppen: ehrenamtlich tätige Personen wie Mitglieder der Freiwilligen Feuerwehr, Helfer in Hilfsorganisationen, Blutspender und Zeugen. Auch Kinder in Kindertageseinrichtungen und Tagespflegen sind versichert, genauso wie Schüler, Studierende und Personen in beruflicher Aus- und Fortbildung. Landwirte – ob selbstständig, als mitarbeitende Familienangehörige oder angestellt – erhalten ebenfalls Schutz.</w:t>
      </w:r>
    </w:p>
    <w:p>
      <w:r>
        <w:t>Nicht automatisch versichert sind Beamte, selbstständige Ärzte, Zahnärzte, Tierärzte und Apotheker. Allerdings können Freiberufler und Selbstständige sich freiwillig bei der zuständigen Berufsgenossenschaft versichern. Dasselbe gilt für Ehepartner, die im Unternehmen mitarbeiten.</w:t>
      </w:r>
    </w:p>
    <w:p>
      <w:pPr>
        <w:pStyle w:val="Heading2"/>
      </w:pPr>
      <w:r>
        <w:t>Beiträge und Finanzierung 2026</w:t>
      </w:r>
    </w:p>
    <w:p>
      <w:r>
        <w:t>Als Arbeitnehmer zahlen Sie keine Beiträge zur gesetzlichen Unfallversicherung – diese werden ausschließlich vom Arbeitgeber finanziert. Dabei handelt es sich um ein anderes Modell als bei anderen Sozialversicherungszweigen, da es keinen einheitlichen Beitragssatz für alle gibt.</w:t>
      </w:r>
    </w:p>
    <w:p>
      <w:r>
        <w:t>Die Beitragshöhe variiert je nach Träger, Branche und Region. Der Mindestbeitrag für 2026 liegt bei 277,55 Euro. Die Beitragssätze bleiben 2026 im Vergleich zu 2025 für die meisten Beitragsgruppen konstant.</w:t>
      </w:r>
    </w:p>
    <w:p>
      <w:r>
        <w:t>Die individuelle Beitragshöhe eines Unternehmens richtet sich nach zwei Faktoren: nach dem Gesamtentgelt der Versicherten und nach dem Grad der Unfallgefahr in der jeweiligen Branche. Die Unfallversicherungsträger erstellen dafür Gefahrtarife, in denen Tätigkeiten nach ihrem Gefährdungsrisiko gruppiert werden.</w:t>
      </w:r>
    </w:p>
    <w:tbl>
      <w:tblPr>
        <w:tblStyle w:val="TableGrid"/>
        <w:tblW w:type="auto" w:w="0"/>
        <w:tblLook w:firstColumn="1" w:firstRow="1" w:lastColumn="0" w:lastRow="0" w:noHBand="0" w:noVBand="1" w:val="04A0"/>
      </w:tblPr>
      <w:tblGrid>
        <w:gridCol w:w="4680"/>
        <w:gridCol w:w="4680"/>
      </w:tblGrid>
      <w:tr>
        <w:tc>
          <w:tcPr>
            <w:tcW w:type="dxa" w:w="4680"/>
          </w:tcPr>
          <w:p>
            <w:r>
              <w:rPr>
                <w:b/>
              </w:rPr>
              <w:t>Trägerart</w:t>
            </w:r>
          </w:p>
        </w:tc>
        <w:tc>
          <w:tcPr>
            <w:tcW w:type="dxa" w:w="4680"/>
          </w:tcPr>
          <w:p>
            <w:r>
              <w:rPr>
                <w:b/>
              </w:rPr>
              <w:t>Finanzierung</w:t>
            </w:r>
          </w:p>
        </w:tc>
      </w:tr>
      <w:tr>
        <w:tc>
          <w:tcPr>
            <w:tcW w:type="dxa" w:w="4680"/>
          </w:tcPr>
          <w:p>
            <w:r>
              <w:t>Gewerbliche Berufsgenossenschaften</w:t>
            </w:r>
          </w:p>
        </w:tc>
        <w:tc>
          <w:tcPr>
            <w:tcW w:type="dxa" w:w="4680"/>
          </w:tcPr>
          <w:p>
            <w:r>
              <w:t>Beiträge nach Gefahrtarif und Entgeltsumme</w:t>
            </w:r>
          </w:p>
        </w:tc>
      </w:tr>
      <w:tr>
        <w:tc>
          <w:tcPr>
            <w:tcW w:type="dxa" w:w="4680"/>
          </w:tcPr>
          <w:p>
            <w:r>
              <w:t>Unfallkassen</w:t>
            </w:r>
          </w:p>
        </w:tc>
        <w:tc>
          <w:tcPr>
            <w:tcW w:type="dxa" w:w="4680"/>
          </w:tcPr>
          <w:p>
            <w:r>
              <w:t>Überwiegend aus Steuermitteln</w:t>
            </w:r>
          </w:p>
        </w:tc>
      </w:tr>
      <w:tr>
        <w:tc>
          <w:tcPr>
            <w:tcW w:type="dxa" w:w="4680"/>
          </w:tcPr>
          <w:p>
            <w:r>
              <w:t>Landwirtschaftliche BG</w:t>
            </w:r>
          </w:p>
        </w:tc>
        <w:tc>
          <w:tcPr>
            <w:tcW w:type="dxa" w:w="4680"/>
          </w:tcPr>
          <w:p>
            <w:r>
              <w:t>Nach Flächen- und Ertragswerten</w:t>
            </w:r>
          </w:p>
        </w:tc>
      </w:tr>
    </w:tbl>
    <w:p>
      <w:pPr>
        <w:pStyle w:val="Heading2"/>
      </w:pPr>
      <w:r>
        <w:t>Leistungen bei Arbeitsunfällen und Berufskrankheiten</w:t>
      </w:r>
    </w:p>
    <w:p>
      <w:r>
        <w:t>Die gesetzliche Unfallversicherung übernimmt nach einem Arbeits- oder Wegeunfall die Kosten für ärztliche Behandlung, Arzneimittel, Verbandsmaterial und Heilmittel. Zusätzlich zahlt sie für Krankenhausaufenthalte, Rehabilitationskurse, Physiotherapie und psychologische Betreuung.</w:t>
      </w:r>
    </w:p>
    <w:p>
      <w:r>
        <w:t>Das Verletztengeld gleicht den Einkommensausfall aus, sobald ein Arzt die durch den Unfall verursachte Arbeitsunfähigkeit attestiert. Es beträgt 80 Prozent des entgangenen Bruttoentgelts – maximal aber die Höhe des Nettolohns – und wird längstens für 78 Wochen gezahlt. In den ersten sechs Wochen zahlt der Arbeitgeber Entgelt weiter. Ab der siebten Woche springt die Unfallversicherung ein. Damit liegt das Verletztengeld deutlich über dem Krankengeld, das maximal 70 Prozent des Bruttolohns erreicht.</w:t>
      </w:r>
    </w:p>
    <w:p>
      <w:r>
        <w:t>Bei Pflegebedürftigkeit infolge eines Unfalls oder einer Berufskrankheit zahlt die Unfallversicherung ein Pflegegeld für die notwendige Pflege. Die Leistung bewegt sich seit 1. Juli 2025 zwischen 462 und 1.838 Euro monatlich und wird nach Art und Schwere der Beeinträchtigung festgesetzt.</w:t>
      </w:r>
    </w:p>
    <w:p>
      <w:r>
        <w:t>Führt der Unfall oder die Berufskrankheit zu dauerhafter Erwerbsminderung, zahlt die Unfallversicherung eine Versichertenrente. Bei vollständigem Verlust der Erwerbsfähigkeit (100 Prozent Minderung der Erwerbsfähigkeit) beträgt die Vollrente zwei Drittel des Jahresarbeitsverdiensts.</w:t>
      </w:r>
    </w:p>
    <w:p>
      <w:pPr>
        <w:pStyle w:val="Heading2"/>
      </w:pPr>
      <w:r>
        <w:t>Arbeits- und Wegeunfälle</w:t>
      </w:r>
    </w:p>
    <w:p>
      <w:r>
        <w:t>Arbeitsunfälle sind Unfälle, die während der Arbeit oder auf Dienstreisen entstehen. Darunter fallen auch die Instandhaltung von Geräten, die Teilnahme an Betriebssport oder Betriebsfeiern. Wegeunfälle ereignen sich auf dem direkten Weg zur Arbeit oder zurück nach Hause.</w:t>
      </w:r>
    </w:p>
    <w:p>
      <w:r>
        <w:t>Seit 2021 gilt: Tätigen Sie Ihre Arbeit von zuhause aus, genießen Sie denselben Versicherungsschutz wie im Büro – allerdings nur für dienstliche Aktivitäten und die Fahrt zum Arbeitsplatz. Private Arbeiten im Homeoffice sind nicht versichert.</w:t>
      </w:r>
    </w:p>
    <w:p>
      <w:r>
        <w:rPr>
          <w:b/>
        </w:rPr>
        <w:t>Nicht versichert sind:</w:t>
      </w:r>
    </w:p>
    <w:p>
      <w:pPr>
        <w:pStyle w:val="ListBullet"/>
      </w:pPr>
      <w:r>
        <w:t>Unfälle während der Freizeit</w:t>
      </w:r>
    </w:p>
    <w:p>
      <w:pPr>
        <w:pStyle w:val="ListBullet"/>
      </w:pPr>
      <w:r>
        <w:t>Private Tätigkeiten während der Arbeitszeit</w:t>
      </w:r>
    </w:p>
    <w:p>
      <w:pPr>
        <w:pStyle w:val="ListBullet"/>
      </w:pPr>
      <w:r>
        <w:t>Größere Umwege vom direkten Arbeitsweg</w:t>
      </w:r>
    </w:p>
    <w:p>
      <w:r>
        <w:t>Wenn Sie einen Arbeitsunfall haben, suchen Sie unmittelbar einen Durchgangsarzt auf und benachrichtigen Ihren Arbeitgeber. Dieser muss den Unfall bei der Unfallversicherung melden, besonders wenn die Arbeitsunfähigkeit länger als drei Tage andauert.</w:t>
      </w:r>
    </w:p>
    <w:p>
      <w:pPr>
        <w:pStyle w:val="Heading2"/>
      </w:pPr>
      <w:r>
        <w:t>Hinterbliebenenversicherung</w:t>
      </w:r>
    </w:p>
    <w:p>
      <w:r>
        <w:t>Stirbt ein Versicherter infolge eines Arbeitsunfalls oder einer Berufskrankheit, sind die Hinterbliebenen finanziell abgesichert. Die Unfallversicherung zahlt ein Sterbegeld von 6.780 Euro (Stand 2026) sowie Hinterbliebenenrenten an Witwen, Witwer, Kinder und Enkel. Diese Leistungen basieren auf dem Jahresarbeitsverdienst des Verstorbenen und sichern die Familie ab.</w:t>
      </w:r>
    </w:p>
    <w:p>
      <w:pPr>
        <w:pStyle w:val="Heading2"/>
      </w:pPr>
      <w:r>
        <w:t>Fazit</w:t>
      </w:r>
    </w:p>
    <w:p>
      <w:r>
        <w:t>Die gesetzliche Unfallversicherung bietet Ihnen als Beschäftigte umfassenden Schutz bei berufsbedingten Unfällen und Erkrankungen ohne Eigenleistung. Sie profitieren von vollständiger medizinischer Versorgung, Verletztengeld von 80 Prozent des Bruttogehalts und weiteren Leistungen wie Pflegegeld und Renten. Die Finanzierung durch den Arbeitgeber bleibt 2026 stabil, wobei die Beitragssätze je nach Branche variieren. Beachten Sie jedoch: Freizeitunfälle sind ausgeschlossen und machen eine private Unfallversicherung sinnvoll. Im Schadensfall wenden Sie sich sofort an einen Durchgangsarzt und informieren Ihren Arbeitgeber – so sichern Sie sich alle Leistungen optimal 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