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Kündigung</w:t>
      </w:r>
    </w:p>
    <w:p>
      <w:r>
        <w:rPr>
          <w:i/>
        </w:rPr>
        <w:t>Rechtliche Grundlagen, Fristen und Handlungsschritte bei Kündigungen</w:t>
      </w:r>
    </w:p>
    <w:p>
      <w:pPr>
        <w:pStyle w:val="Heading1"/>
      </w:pPr>
      <w:r>
        <w:t>Kündigung – Rechte und Pflichten im Arbeitsrecht</w:t>
      </w:r>
    </w:p>
    <w:p>
      <w:r>
        <w:t>Eine Kündigung ist im Arbeitsrecht ein komplexes Thema mit erheblichen Folgen für beide Vertragsparteien. Das Gesetz schreibt vor, dass Kündigungen in der Regel vier Wochen zum 15. oder zum Ende eines Kalendermonats erfolgen müssen (§ 622 BGB). Diese Regelungen sollen sowohl Arbeitnehmer als auch Arbeitgeber absichern und ihnen Planungssicherheit verschaffen.</w:t>
      </w:r>
    </w:p>
    <w:p>
      <w:pPr>
        <w:pStyle w:val="Heading2"/>
      </w:pPr>
      <w:r>
        <w:t>Kündigungsfristen nach Betriebszugehörigkeit</w:t>
      </w:r>
    </w:p>
    <w:p>
      <w:r>
        <w:t>Während der Probezeit, die maximal sechs Monate dauert, beträgt die Kündigungsfrist für beide Parteien zwei Wochen. Nach der Probezeit gelten gestaffelte Fristen, die mit der Dauer der Betriebszugehörigkeit ansteigen. Für Arbeitnehmer beträgt die Grundkündigungsfrist vier Wochen zum 15. oder Monatsende. Ab zwei Jahren Betriebszugehörigkeit erhöht sich die Frist auf einen Monat zum Monatsende.</w:t>
      </w:r>
    </w:p>
    <w:p>
      <w:r>
        <w:t>Für Arbeitgeber sind die Fristen länger: Sie liegen bei drei Monaten zum Monatsende ab zwei Jahren Betriebszugehörigkeit. Nach zehn Jahren Betriebszugehörigkeit beträgt die Kündigungsfrist vier Monate, nach zwölf Jahren fünf Monate und ab 15 Jahren sechs Monate zum Monatsende. Oft enthalten Arbeitsverträge lediglich Hinweise auf die gesetzlichen Fristen, doch auch Tarifverträge können abweichende Regelungen festlegen.</w:t>
      </w:r>
    </w:p>
    <w:p>
      <w:r>
        <w:t>Das Bundesarbeitsgericht hat allerdings Grenzen gesetzt: Eine Kündigungsfrist von drei Jahren hielt das Gericht 2017 für unzumutbar, da sie Arbeitnehmer bei der Arbeitsmarktintegration erheblich benachteiligt. Dies zeigt, dass es trotz fehlender gesetzlicher Obergrenze faktische Limits für Kündigungsfristen gibt.</w:t>
      </w:r>
    </w:p>
    <w:p>
      <w:pPr>
        <w:pStyle w:val="Heading2"/>
      </w:pPr>
      <w:r>
        <w:t>Abmahnung als Vorstufe zur verhaltensbedingten Kündigung</w:t>
      </w:r>
    </w:p>
    <w:p>
      <w:r>
        <w:t>Eine wirksame Abmahnung erfüllt drei Funktionen: Sie muss das Fehlverhalten konkret beschreiben (mit Datum, Ort und Uhrzeit), den Verstoß gegen den Arbeitsvertrag klar benennen und deutlich machen, dass eine Kündigung folgen kann, falls das Verhalten wiederholt wird. Ohne diese Warnfunktion kann die Abmahnung ihre Vorbild-Funktion nicht erfüllen.</w:t>
      </w:r>
    </w:p>
    <w:p>
      <w:r>
        <w:t>Arbeitsrechtsexperten empfehlen, zwischen dem beanstandeten Verhalten und der Abmahnung nicht mehr als zwei Wochen verstreichen zu lassen. Die Abmahnung ist bei verhaltensbedingten Kündigungen in der Regel erforderlich – sie dokumentiert dem Arbeitnehmer, dass sein Fehlverhalten nicht geduldet wird. Eine Ausnahme besteht bei besonders schweren Verstößen wie Diebstahl oder Gewalt, wo sofortige Maßnahmen gerechtfertigt sein können.</w:t>
      </w:r>
    </w:p>
    <w:p>
      <w:pPr>
        <w:pStyle w:val="Heading2"/>
      </w:pPr>
      <w:r>
        <w:t>Fristlose Kündigung – das schärfste Mittel</w:t>
      </w:r>
    </w:p>
    <w:p>
      <w:r>
        <w:t>Nach § 626 BGB ist eine fristlose Kündigung nur bei Vorliegen eines wichtigen Grundes möglich – also wenn die Fortsetzung des Arbeitsverhältnisses dem Kündigenden unzumutbar ist. Beispiele sind Diebstahl, schwere Pflichtverletzungen oder grundlose Arbeitsverweigerung. Die fristlose Kündigung muss jedoch spätestens zwei Wochen nach Bekanntwerden des Grundes ausgesprochen werden. Wartet der Arbeitgeber länger, gilt dies als Verzicht auf dieses Recht – das Gesetz geht dann davon aus, dass die Situation nicht gravierend genug ist.</w:t>
      </w:r>
    </w:p>
    <w:p>
      <w:r>
        <w:t>Bei schwerwiegenden Verstößen entfällt die übliche Abmahnungspflicht. In allen anderen Fällen ist eine vorherige Abmahnung erforderlich. Die Zwei-Wochen-Frist ist strikt einzuhalten und nicht verlängerbar.</w:t>
      </w:r>
    </w:p>
    <w:p>
      <w:pPr>
        <w:pStyle w:val="Heading2"/>
      </w:pPr>
      <w:r>
        <w:t>Betriebsrat und Anhörungspflicht</w:t>
      </w:r>
    </w:p>
    <w:p>
      <w:r>
        <w:t>§ 102 Betriebsverfassungsgesetz schreibt vor, dass der Betriebsrat vor jeder Kündigung anzuhören ist. Eine ohne diese Anhörung ausgesprochene Kündigung ist unwirksam. Bei ordentlichen Kündigungen muss der Arbeitgeber den Betriebsrat über die betroffene Person, die Gründe und die geplante Maßnahme informieren. Der Betriebsrat hat eine Woche Zeit, um schriftlich Widerspruch einzulegen.</w:t>
      </w:r>
    </w:p>
    <w:p>
      <w:r>
        <w:t>Bei fristlosen Kündigungen reduziert sich die Bedenkzeit auf drei Tage. Der Arbeitgeber muss die Informationen vollständig und wahrheitsgemäß bereitstellen – unvollständige oder falsche Angaben führen zur fehlerhaften Anhörung und gefährden die Wirksamkeit der Kündigung. Gerichte überprüfen später, ob die Anhörung ordnungsgemäß erfolgt ist.</w:t>
      </w:r>
    </w:p>
    <w:p>
      <w:pPr>
        <w:pStyle w:val="Heading2"/>
      </w:pPr>
      <w:r>
        <w:t>Fazit</w:t>
      </w:r>
    </w:p>
    <w:p>
      <w:r>
        <w:t>Das Kündigungsrecht unterliegt strengen gesetzlichen Anforderungen, die sowohl Arbeitgeber als auch Arbeitnehmer schützen. Die Kündigungsfristen hängen von der Betriebszugehörigkeit ab und können durch Verträge modifiziert werden. Verhaltensbedingte Kündigungen erfordern in der Regel eine konkrete, rechtzeitige Abmahnung. Fristlose Kündigungen sind nur bei schwerwiegenden Gründen möglich und unterliegen einer strikten Zwei-Wochen-Frist. In Betrieben mit Betriebsrat ist dessen ordnungsgemäße vorherige Anhörung zwingend erforderlich – Verstöße führen zur Unwirksamkeit der Kündigung. Aufgrund der Komplexität der Materie ist es ratsam, sich bei konkreten Kündigungsfällen anwaltlich beraten zu lassen, um alle Voraussetzungen korrekt zu erfüllen und rechtssichere Entscheidungen zu treffen.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