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B14A" w14:textId="77777777" w:rsidR="007F7589" w:rsidRPr="007F7589" w:rsidRDefault="007F7589" w:rsidP="007F7589">
      <w:r w:rsidRPr="007F7589">
        <w:t># Kredite</w:t>
      </w:r>
    </w:p>
    <w:p w14:paraId="13273389" w14:textId="77777777" w:rsidR="007F7589" w:rsidRPr="007F7589" w:rsidRDefault="007F7589" w:rsidP="007F7589">
      <w:r w:rsidRPr="007F7589">
        <w:t>Kredite ermöglichen Ihnen, größere Anschaffungen wie ein Auto, eine Wohnungsrenovierung oder eine Immobilie zu finanzieren, auch wenn das erforderliche Kapital aktuell nicht vollständig vorhanden ist. Bei einem Kredit handelt es sich um die Verleihung von Geld von einem Kreditgeber an einen Kreditnehmer zu festgelegten Konditionen. An einem Kredit sind in der Regel zwei Parteien beteiligt: der Gläubiger, der das Geld verleiht, und der Schuldner, der es zurückzahlt. Die Kreditlandschaft bietet heute vielfältige Finanzierungsformen, die sich in ihrer Struktur, den Konditionen und dem Verwendungszweck unterscheiden.</w:t>
      </w:r>
    </w:p>
    <w:p w14:paraId="61F0C577" w14:textId="77777777" w:rsidR="007F7589" w:rsidRPr="007F7589" w:rsidRDefault="007F7589" w:rsidP="007F7589">
      <w:pPr>
        <w:rPr>
          <w:b/>
          <w:bCs/>
        </w:rPr>
      </w:pPr>
      <w:r w:rsidRPr="007F7589">
        <w:rPr>
          <w:b/>
          <w:bCs/>
        </w:rPr>
        <w:t>Die wichtigsten Kreditarten im Überblick</w:t>
      </w:r>
    </w:p>
    <w:p w14:paraId="6CD456FF" w14:textId="77777777" w:rsidR="007F7589" w:rsidRPr="007F7589" w:rsidRDefault="007F7589" w:rsidP="007F7589">
      <w:r w:rsidRPr="007F7589">
        <w:t>Kredite können anhand der Laufzeit, Kredithöhe, Besicherungsart, des Kreditgebers, des Verwendungszwecks und der Art der Bereitstellung unterschieden werden. Diese Vielfalt ermöglicht, dass für nahezu jeden Finanzierungsbedarf eine passende Lösung existiert.</w:t>
      </w:r>
    </w:p>
    <w:p w14:paraId="291A5CA4" w14:textId="77777777" w:rsidR="007F7589" w:rsidRPr="007F7589" w:rsidRDefault="007F7589" w:rsidP="007F7589">
      <w:r w:rsidRPr="007F7589">
        <w:t>Ein Ratenkredit ist die klassische Kreditform. Dabei zahlen Sie die erhaltene Kreditsumme in monatlichen Raten über einen festgelegten Zeitraum zurück. Ratenkredite sind nicht an eine bestimmte Verwendung gebunden und werden oft zur Finanzierung von Autos, Möbeln, Kücheneinrichtungen oder Elektrogeräten genutzt. Die Flexibilität macht diese Kreditart besonders attraktiv für Verbraucher, die schnell und unkompliziert eine Finanzierung benötigen.</w:t>
      </w:r>
    </w:p>
    <w:p w14:paraId="7360B78C" w14:textId="77777777" w:rsidR="007F7589" w:rsidRPr="007F7589" w:rsidRDefault="007F7589" w:rsidP="007F7589">
      <w:r w:rsidRPr="007F7589">
        <w:t>Beim Ratenkredit zahlen Sie die Darlehenssumme in gleichbleibenden Monatsraten über einen vereinbarten Zeitraum zurück. Bei einem Rahmenkredit gewährt die Bank keinen festgelegten Betrag, sondern einen flexiblen Kreditrahmen. Sie entscheiden selbst, diesen Betrag komplett in Anspruch zu nehmen oder nur teilweise zu nutzen. Im Unterschied zum Ratenkredit sind bei einem Rahmenkredit auch kleinere Kreditbeträge möglich.</w:t>
      </w:r>
    </w:p>
    <w:p w14:paraId="606E69FF" w14:textId="77777777" w:rsidR="007F7589" w:rsidRPr="007F7589" w:rsidRDefault="007F7589" w:rsidP="007F7589">
      <w:r w:rsidRPr="007F7589">
        <w:t>Die Zinsentwicklung beeinflusst die Kosten erheblich. Die aktuellen Zinsen für einen Ratenkredit betragen im Durchschnitt 6,19 % effektiver Jahreszins (Stand: Februar 2026). Die Spanne zwischen dem günstigsten und höchsten Zinssatz beträgt 0,68–11,99 %. Diese große Spanne zeigt, wie wichtig ein gründlicher Vergleich der Angebote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339"/>
        <w:gridCol w:w="1557"/>
        <w:gridCol w:w="3374"/>
      </w:tblGrid>
      <w:tr w:rsidR="007F7589" w:rsidRPr="007F7589" w14:paraId="16249C9F" w14:textId="77777777">
        <w:trPr>
          <w:tblHeader/>
          <w:tblCellSpacing w:w="15" w:type="dxa"/>
        </w:trPr>
        <w:tc>
          <w:tcPr>
            <w:tcW w:w="0" w:type="auto"/>
            <w:vAlign w:val="center"/>
            <w:hideMark/>
          </w:tcPr>
          <w:p w14:paraId="06E54A76" w14:textId="77777777" w:rsidR="007F7589" w:rsidRPr="007F7589" w:rsidRDefault="007F7589" w:rsidP="007F7589">
            <w:pPr>
              <w:rPr>
                <w:b/>
                <w:bCs/>
              </w:rPr>
            </w:pPr>
            <w:r w:rsidRPr="007F7589">
              <w:rPr>
                <w:b/>
                <w:bCs/>
              </w:rPr>
              <w:t>Kreditart</w:t>
            </w:r>
          </w:p>
        </w:tc>
        <w:tc>
          <w:tcPr>
            <w:tcW w:w="0" w:type="auto"/>
            <w:vAlign w:val="center"/>
            <w:hideMark/>
          </w:tcPr>
          <w:p w14:paraId="256636C8" w14:textId="77777777" w:rsidR="007F7589" w:rsidRPr="007F7589" w:rsidRDefault="007F7589" w:rsidP="007F7589">
            <w:pPr>
              <w:rPr>
                <w:b/>
                <w:bCs/>
              </w:rPr>
            </w:pPr>
            <w:r w:rsidRPr="007F7589">
              <w:rPr>
                <w:b/>
                <w:bCs/>
              </w:rPr>
              <w:t>Verwendungszweck</w:t>
            </w:r>
          </w:p>
        </w:tc>
        <w:tc>
          <w:tcPr>
            <w:tcW w:w="0" w:type="auto"/>
            <w:vAlign w:val="center"/>
            <w:hideMark/>
          </w:tcPr>
          <w:p w14:paraId="5D506D0C" w14:textId="77777777" w:rsidR="007F7589" w:rsidRPr="007F7589" w:rsidRDefault="007F7589" w:rsidP="007F7589">
            <w:pPr>
              <w:rPr>
                <w:b/>
                <w:bCs/>
              </w:rPr>
            </w:pPr>
            <w:r w:rsidRPr="007F7589">
              <w:rPr>
                <w:b/>
                <w:bCs/>
              </w:rPr>
              <w:t>Typische Laufzeit</w:t>
            </w:r>
          </w:p>
        </w:tc>
        <w:tc>
          <w:tcPr>
            <w:tcW w:w="0" w:type="auto"/>
            <w:vAlign w:val="center"/>
            <w:hideMark/>
          </w:tcPr>
          <w:p w14:paraId="71744FC1" w14:textId="77777777" w:rsidR="007F7589" w:rsidRPr="007F7589" w:rsidRDefault="007F7589" w:rsidP="007F7589">
            <w:pPr>
              <w:rPr>
                <w:b/>
                <w:bCs/>
              </w:rPr>
            </w:pPr>
            <w:r w:rsidRPr="007F7589">
              <w:rPr>
                <w:b/>
                <w:bCs/>
              </w:rPr>
              <w:t>Besonderheiten</w:t>
            </w:r>
          </w:p>
        </w:tc>
      </w:tr>
      <w:tr w:rsidR="007F7589" w:rsidRPr="007F7589" w14:paraId="74905DBA" w14:textId="77777777">
        <w:trPr>
          <w:tblCellSpacing w:w="15" w:type="dxa"/>
        </w:trPr>
        <w:tc>
          <w:tcPr>
            <w:tcW w:w="0" w:type="auto"/>
            <w:vAlign w:val="center"/>
            <w:hideMark/>
          </w:tcPr>
          <w:p w14:paraId="15993CD5" w14:textId="77777777" w:rsidR="007F7589" w:rsidRPr="007F7589" w:rsidRDefault="007F7589" w:rsidP="007F7589">
            <w:r w:rsidRPr="007F7589">
              <w:t>Ratenkredit</w:t>
            </w:r>
          </w:p>
        </w:tc>
        <w:tc>
          <w:tcPr>
            <w:tcW w:w="0" w:type="auto"/>
            <w:vAlign w:val="center"/>
            <w:hideMark/>
          </w:tcPr>
          <w:p w14:paraId="32BF6C48" w14:textId="77777777" w:rsidR="007F7589" w:rsidRPr="007F7589" w:rsidRDefault="007F7589" w:rsidP="007F7589">
            <w:r w:rsidRPr="007F7589">
              <w:t>Frei verfügbar</w:t>
            </w:r>
          </w:p>
        </w:tc>
        <w:tc>
          <w:tcPr>
            <w:tcW w:w="0" w:type="auto"/>
            <w:vAlign w:val="center"/>
            <w:hideMark/>
          </w:tcPr>
          <w:p w14:paraId="74A9C2C5" w14:textId="77777777" w:rsidR="007F7589" w:rsidRPr="007F7589" w:rsidRDefault="007F7589" w:rsidP="007F7589">
            <w:r w:rsidRPr="007F7589">
              <w:t>12–84 Monate</w:t>
            </w:r>
          </w:p>
        </w:tc>
        <w:tc>
          <w:tcPr>
            <w:tcW w:w="0" w:type="auto"/>
            <w:vAlign w:val="center"/>
            <w:hideMark/>
          </w:tcPr>
          <w:p w14:paraId="2FA1FDBF" w14:textId="77777777" w:rsidR="007F7589" w:rsidRPr="007F7589" w:rsidRDefault="007F7589" w:rsidP="007F7589">
            <w:r w:rsidRPr="007F7589">
              <w:t>Gleichbleibende Raten</w:t>
            </w:r>
          </w:p>
        </w:tc>
      </w:tr>
      <w:tr w:rsidR="007F7589" w:rsidRPr="007F7589" w14:paraId="5B366EB8" w14:textId="77777777">
        <w:trPr>
          <w:tblCellSpacing w:w="15" w:type="dxa"/>
        </w:trPr>
        <w:tc>
          <w:tcPr>
            <w:tcW w:w="0" w:type="auto"/>
            <w:vAlign w:val="center"/>
            <w:hideMark/>
          </w:tcPr>
          <w:p w14:paraId="6168A480" w14:textId="77777777" w:rsidR="007F7589" w:rsidRPr="007F7589" w:rsidRDefault="007F7589" w:rsidP="007F7589">
            <w:r w:rsidRPr="007F7589">
              <w:t>Baufinanzierung</w:t>
            </w:r>
          </w:p>
        </w:tc>
        <w:tc>
          <w:tcPr>
            <w:tcW w:w="0" w:type="auto"/>
            <w:vAlign w:val="center"/>
            <w:hideMark/>
          </w:tcPr>
          <w:p w14:paraId="067BAD20" w14:textId="77777777" w:rsidR="007F7589" w:rsidRPr="007F7589" w:rsidRDefault="007F7589" w:rsidP="007F7589">
            <w:r w:rsidRPr="007F7589">
              <w:t>Immobilienerwerb</w:t>
            </w:r>
          </w:p>
        </w:tc>
        <w:tc>
          <w:tcPr>
            <w:tcW w:w="0" w:type="auto"/>
            <w:vAlign w:val="center"/>
            <w:hideMark/>
          </w:tcPr>
          <w:p w14:paraId="51AD6A4F" w14:textId="77777777" w:rsidR="007F7589" w:rsidRPr="007F7589" w:rsidRDefault="007F7589" w:rsidP="007F7589">
            <w:r w:rsidRPr="007F7589">
              <w:t>10–30 Jahre</w:t>
            </w:r>
          </w:p>
        </w:tc>
        <w:tc>
          <w:tcPr>
            <w:tcW w:w="0" w:type="auto"/>
            <w:vAlign w:val="center"/>
            <w:hideMark/>
          </w:tcPr>
          <w:p w14:paraId="04D42FB2" w14:textId="77777777" w:rsidR="007F7589" w:rsidRPr="007F7589" w:rsidRDefault="007F7589" w:rsidP="007F7589">
            <w:r w:rsidRPr="007F7589">
              <w:t>Niedrige Zinsen, Sicherheit durch Immobilie</w:t>
            </w:r>
          </w:p>
        </w:tc>
      </w:tr>
      <w:tr w:rsidR="007F7589" w:rsidRPr="007F7589" w14:paraId="023991DB" w14:textId="77777777">
        <w:trPr>
          <w:tblCellSpacing w:w="15" w:type="dxa"/>
        </w:trPr>
        <w:tc>
          <w:tcPr>
            <w:tcW w:w="0" w:type="auto"/>
            <w:vAlign w:val="center"/>
            <w:hideMark/>
          </w:tcPr>
          <w:p w14:paraId="52426561" w14:textId="77777777" w:rsidR="007F7589" w:rsidRPr="007F7589" w:rsidRDefault="007F7589" w:rsidP="007F7589">
            <w:r w:rsidRPr="007F7589">
              <w:t>Autokredit</w:t>
            </w:r>
          </w:p>
        </w:tc>
        <w:tc>
          <w:tcPr>
            <w:tcW w:w="0" w:type="auto"/>
            <w:vAlign w:val="center"/>
            <w:hideMark/>
          </w:tcPr>
          <w:p w14:paraId="58382097" w14:textId="77777777" w:rsidR="007F7589" w:rsidRPr="007F7589" w:rsidRDefault="007F7589" w:rsidP="007F7589">
            <w:r w:rsidRPr="007F7589">
              <w:t>Fahrzeugkauf</w:t>
            </w:r>
          </w:p>
        </w:tc>
        <w:tc>
          <w:tcPr>
            <w:tcW w:w="0" w:type="auto"/>
            <w:vAlign w:val="center"/>
            <w:hideMark/>
          </w:tcPr>
          <w:p w14:paraId="7C471F56" w14:textId="77777777" w:rsidR="007F7589" w:rsidRPr="007F7589" w:rsidRDefault="007F7589" w:rsidP="007F7589">
            <w:r w:rsidRPr="007F7589">
              <w:t>24–84 Monate</w:t>
            </w:r>
          </w:p>
        </w:tc>
        <w:tc>
          <w:tcPr>
            <w:tcW w:w="0" w:type="auto"/>
            <w:vAlign w:val="center"/>
            <w:hideMark/>
          </w:tcPr>
          <w:p w14:paraId="4F8A2851" w14:textId="77777777" w:rsidR="007F7589" w:rsidRPr="007F7589" w:rsidRDefault="007F7589" w:rsidP="007F7589">
            <w:r w:rsidRPr="007F7589">
              <w:t>Günstiger durch Fahrzeugsicherheit</w:t>
            </w:r>
          </w:p>
        </w:tc>
      </w:tr>
      <w:tr w:rsidR="007F7589" w:rsidRPr="007F7589" w14:paraId="443F29AD" w14:textId="77777777">
        <w:trPr>
          <w:tblCellSpacing w:w="15" w:type="dxa"/>
        </w:trPr>
        <w:tc>
          <w:tcPr>
            <w:tcW w:w="0" w:type="auto"/>
            <w:vAlign w:val="center"/>
            <w:hideMark/>
          </w:tcPr>
          <w:p w14:paraId="759D3DA5" w14:textId="77777777" w:rsidR="007F7589" w:rsidRPr="007F7589" w:rsidRDefault="007F7589" w:rsidP="007F7589">
            <w:r w:rsidRPr="007F7589">
              <w:t>Dispositionskredit</w:t>
            </w:r>
          </w:p>
        </w:tc>
        <w:tc>
          <w:tcPr>
            <w:tcW w:w="0" w:type="auto"/>
            <w:vAlign w:val="center"/>
            <w:hideMark/>
          </w:tcPr>
          <w:p w14:paraId="2C52E0E6" w14:textId="77777777" w:rsidR="007F7589" w:rsidRPr="007F7589" w:rsidRDefault="007F7589" w:rsidP="007F7589">
            <w:r w:rsidRPr="007F7589">
              <w:t>Kurzfristige Überbrückung</w:t>
            </w:r>
          </w:p>
        </w:tc>
        <w:tc>
          <w:tcPr>
            <w:tcW w:w="0" w:type="auto"/>
            <w:vAlign w:val="center"/>
            <w:hideMark/>
          </w:tcPr>
          <w:p w14:paraId="028AAF00" w14:textId="77777777" w:rsidR="007F7589" w:rsidRPr="007F7589" w:rsidRDefault="007F7589" w:rsidP="007F7589">
            <w:r w:rsidRPr="007F7589">
              <w:t>Unbegrenzt</w:t>
            </w:r>
          </w:p>
        </w:tc>
        <w:tc>
          <w:tcPr>
            <w:tcW w:w="0" w:type="auto"/>
            <w:vAlign w:val="center"/>
            <w:hideMark/>
          </w:tcPr>
          <w:p w14:paraId="1D684581" w14:textId="77777777" w:rsidR="007F7589" w:rsidRPr="007F7589" w:rsidRDefault="007F7589" w:rsidP="007F7589">
            <w:r w:rsidRPr="007F7589">
              <w:t>Hohe Zinsen, flexible Nutzung</w:t>
            </w:r>
          </w:p>
        </w:tc>
      </w:tr>
    </w:tbl>
    <w:p w14:paraId="462EAB16" w14:textId="77777777" w:rsidR="007F7589" w:rsidRPr="007F7589" w:rsidRDefault="007F7589" w:rsidP="007F7589">
      <w:pPr>
        <w:rPr>
          <w:b/>
          <w:bCs/>
        </w:rPr>
      </w:pPr>
      <w:r w:rsidRPr="007F7589">
        <w:rPr>
          <w:b/>
          <w:bCs/>
        </w:rPr>
        <w:t>Das Darlehen als Finanzierungsinstrument</w:t>
      </w:r>
    </w:p>
    <w:p w14:paraId="076651A6" w14:textId="77777777" w:rsidR="007F7589" w:rsidRPr="007F7589" w:rsidRDefault="007F7589" w:rsidP="007F7589">
      <w:r w:rsidRPr="007F7589">
        <w:t>In der Praxis werden die Begriffe „Kredit" und „Darlehen" häufig synonym verwendet, obwohl rechtlich Unterschiede bestehen. Ein Darlehen bezeichnet meist größere Kreditsummen mit längeren Laufzeiten, während Kredite oft kleinere Beträge mit kürzeren Rückzahlungsfristen umfassen.</w:t>
      </w:r>
    </w:p>
    <w:p w14:paraId="7B56FAEF" w14:textId="77777777" w:rsidR="007F7589" w:rsidRPr="007F7589" w:rsidRDefault="007F7589" w:rsidP="007F7589">
      <w:r w:rsidRPr="007F7589">
        <w:lastRenderedPageBreak/>
        <w:t>Darlehen kommen besonders bei der Immobilienfinanzierung zum Einsatz. Eine Baufinanzierung ist ein Kredit, der für den Bau, die Modernisierung oder den Erwerb eines Wohnhauses oder einer Eigentumswohnung aufgenommen wird. Diese Finanzierungsform zeichnet sich durch deutlich niedrigere Zinssätze aus, da die Immobilie als Sicherheit dient.</w:t>
      </w:r>
    </w:p>
    <w:p w14:paraId="52E5946A" w14:textId="77777777" w:rsidR="007F7589" w:rsidRPr="007F7589" w:rsidRDefault="007F7589" w:rsidP="007F7589">
      <w:r w:rsidRPr="007F7589">
        <w:t>Kredite können an einen bestimmten Verwendungszweck gebunden sein. Ist das der Fall, wird dies im Kreditvertrag festgehalten. Eine andere Verwendung ist dann nicht erlaubt und stellt einen Vertragsbruch dar. Typische zweckgebundene Darlehen sind Immobilien- und Autokredite. Zweckgebundene Kredite sind mit niedrigeren Zinssätzen verbunden, da die verschiedenen Verwendungszwecke als Sicherheit dienen und auf diese Weise das Ausfallrisiko der Kreditinstitute senken.</w:t>
      </w:r>
    </w:p>
    <w:p w14:paraId="4C7B8E6F" w14:textId="77777777" w:rsidR="007F7589" w:rsidRPr="007F7589" w:rsidRDefault="007F7589" w:rsidP="007F7589">
      <w:pPr>
        <w:rPr>
          <w:b/>
          <w:bCs/>
        </w:rPr>
      </w:pPr>
      <w:r w:rsidRPr="007F7589">
        <w:rPr>
          <w:b/>
          <w:bCs/>
        </w:rPr>
        <w:t>Das Annuitätendarlehen verstehen</w:t>
      </w:r>
    </w:p>
    <w:p w14:paraId="3B140FB1" w14:textId="77777777" w:rsidR="007F7589" w:rsidRPr="007F7589" w:rsidRDefault="007F7589" w:rsidP="007F7589">
      <w:r w:rsidRPr="007F7589">
        <w:t>Ein Annuitätendarlehen ist ein Darlehen mit konstanten Rückzahlungsbeträgen. Diese gleichbleibende Rate wird als „Annuität" bezeichnet. Diese Finanzierungsform ist besonders bei Immobilienkrediten beliebt, da sie maximale Planungssicherheit bietet.</w:t>
      </w:r>
    </w:p>
    <w:p w14:paraId="0BAACB33" w14:textId="77777777" w:rsidR="007F7589" w:rsidRPr="007F7589" w:rsidRDefault="007F7589" w:rsidP="007F7589">
      <w:r w:rsidRPr="007F7589">
        <w:t>Bei einem Annuitätendarlehen zahlen Sie über die gesamte Sollzinsbindung eine gleichbleibend hohe Rate an Ihre Bank. Jede Rate besteht aus einem Zinsanteil und einem Tilgungsanteil. Der Zinsanteil deckt die Kosten des Annuitätendarlehens, während Sie mit dem Tilgungsanteil das Darlehen zurückzahlen. Der Zinsanteil sinkt mit der Zeit, während der Tilgungsanteil steigt. Die Gesamtrate verändert sich nicht.</w:t>
      </w:r>
    </w:p>
    <w:p w14:paraId="32422B76" w14:textId="77777777" w:rsidR="007F7589" w:rsidRPr="007F7589" w:rsidRDefault="007F7589" w:rsidP="007F7589">
      <w:r w:rsidRPr="007F7589">
        <w:t>Zu Beginn ist der Zinsanteil hoch, da Zinsen auf die gesamte Darlehenssumme anfallen. Mit jeder Zahlung sinkt Ihre Restschuld und damit auch der Zinsanteil. Da die Rate konstant bleibt, wächst Ihr Tilgungsanteil automatisch. Trotz gleichbleibender Rate tilgen Sie Ihren Immobilienkredit mit der Zeit immer schneller – ein Effekt, der Ihre Finanzierung besonders planbar macht.</w:t>
      </w:r>
    </w:p>
    <w:p w14:paraId="2F8A0FBB" w14:textId="77777777" w:rsidR="007F7589" w:rsidRPr="007F7589" w:rsidRDefault="007F7589" w:rsidP="007F7589">
      <w:r w:rsidRPr="007F7589">
        <w:t>Das Annuitätendarlehen ist in Deutschland das Standardmodell für Immobilienfinanzierung: Über 70 % aller Baufinanzierungen werden hierzulande mit diesem Darlehen bestritten. Die aktuellen Zinsen für Annuitätendarlehen sind verhältnismäßig günstig. Aktuell sind effektive Jahreszinsen ab 3,69 % möglich (Stand: 02.04.2026).</w:t>
      </w:r>
    </w:p>
    <w:p w14:paraId="5E8A45CF" w14:textId="77777777" w:rsidR="007F7589" w:rsidRPr="007F7589" w:rsidRDefault="007F7589" w:rsidP="007F7589">
      <w:pPr>
        <w:rPr>
          <w:b/>
          <w:bCs/>
        </w:rPr>
      </w:pPr>
      <w:r w:rsidRPr="007F7589">
        <w:rPr>
          <w:b/>
          <w:bCs/>
        </w:rPr>
        <w:t>Vorteile, Risiken und strategische Instrumente</w:t>
      </w:r>
    </w:p>
    <w:p w14:paraId="79A4FDF9" w14:textId="77777777" w:rsidR="007F7589" w:rsidRPr="007F7589" w:rsidRDefault="007F7589" w:rsidP="007F7589">
      <w:r w:rsidRPr="007F7589">
        <w:t>Das Annuitätendarlehen bietet sowohl Vorteile als auch Herausforderungen. Zu den Vorteilen gehören: Hohe Planungssicherheit durch konstante Raten über die Zinsbindung, sinkende Zinslast mit jeder Rate und Flexibilität durch mögliche Sondertilgungen oder Tilgungssatzwechsel.</w:t>
      </w:r>
    </w:p>
    <w:p w14:paraId="49B02940" w14:textId="77777777" w:rsidR="007F7589" w:rsidRPr="007F7589" w:rsidRDefault="007F7589" w:rsidP="007F7589">
      <w:r w:rsidRPr="007F7589">
        <w:t>Den Vorteilen stehen jedoch auch Risiken gegenüber: Nach Ablauf der Zinsbindung (z. B. 15 Jahre) könnte der Marktzins höher ausfallen (Anschlussfinanzierung). Bei niedriger Tilgung (z. B. 1 %) dauert die Rückzahlung sehr lange (oft über 40 Jahre). Ein häufiges Missverständnis ist, dass das Darlehen am Ende der Zinsbindung automatisch abbezahlt ist. Meist bleibt eine Restschuld bestehen, die dann weiterfinanziert werden muss. Diese Erkenntnis ist für die Finanzplanung von großer Bedeutung.</w:t>
      </w:r>
    </w:p>
    <w:p w14:paraId="062B5665" w14:textId="77777777" w:rsidR="007F7589" w:rsidRPr="007F7589" w:rsidRDefault="007F7589" w:rsidP="007F7589">
      <w:r w:rsidRPr="007F7589">
        <w:t xml:space="preserve">Eine Sondertilgung ist eine zusätzliche Rückzahlung eines Kredits, die über die vereinbarten regelmäßigen Rückzahlungen hinausgeht. Durch Sondertilgungen werden Sie schneller schuldenfrei und sparen üblicherweise auch bei den Zinskosten. Eine Sondertilgung reduziert </w:t>
      </w:r>
      <w:r w:rsidRPr="007F7589">
        <w:lastRenderedPageBreak/>
        <w:t>direkt Ihre Restschuld, wodurch die Berechnungsgrundlage für Zinsen sinkt. Dies erspart Ihnen über die gesamte Kreditlaufzeit erhebliche Kosten.</w:t>
      </w:r>
    </w:p>
    <w:p w14:paraId="479E0183" w14:textId="77777777" w:rsidR="007F7589" w:rsidRPr="007F7589" w:rsidRDefault="007F7589" w:rsidP="007F7589">
      <w:r w:rsidRPr="007F7589">
        <w:t>Es gibt kein Recht auf Sondertilgung – Höhe, Zeitpunkt und Anzahl sind nicht gesetzlich geregelt. Bei vielen Anbietern sind Sondertilgungen in Höhe von 1 % bis 10 % der Nettodarlehenssumme üblich, die einmal pro Jahr getätigt werden können. Die Konditionen variieren je nach Kreditgeber, weshalb eine genaue Vertragsprüfung vor Abschluss notwendig ist.</w:t>
      </w:r>
    </w:p>
    <w:p w14:paraId="13ACC780" w14:textId="77777777" w:rsidR="007F7589" w:rsidRPr="007F7589" w:rsidRDefault="007F7589" w:rsidP="007F7589">
      <w:pPr>
        <w:rPr>
          <w:b/>
          <w:bCs/>
        </w:rPr>
      </w:pPr>
      <w:r w:rsidRPr="007F7589">
        <w:rPr>
          <w:b/>
          <w:bCs/>
        </w:rPr>
        <w:t>Fazit</w:t>
      </w:r>
    </w:p>
    <w:p w14:paraId="666E22DC" w14:textId="77777777" w:rsidR="007F7589" w:rsidRPr="007F7589" w:rsidRDefault="007F7589" w:rsidP="007F7589">
      <w:r w:rsidRPr="007F7589">
        <w:t>Kredite und Darlehen sind wichtige Finanzierungsinstrumente für größere Anschaffungen. Die Auswahl der richtigen Kreditart hängt von Ihrem Verwendungszweck, Ihrer finanziellen Situation und Ihrem Planungshorizont ab. Das Annuitätendarlehen bietet bei der Immobilienfinanzierung durch seine Planungssicherheit und gleichbleibenden Raten klare Vorteile. Bei der Wahl eines Kredits sollten Sie die Zinsen vergleichen, die Vertragsbedingungen – insbesondere zu Sondertilgungen – prüfen und die langfristigen Kosten berücksichtigen. Sondertilgungen können ein wirksames Instrument zur Reduktion der Gesamtkosten sein. Eine sorgfältige Planung und Beratung helfen Ihnen, die für Ihre Situation passende Finanzierungslösung zu finden.</w:t>
      </w:r>
    </w:p>
    <w:p w14:paraId="16082C31"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380"/>
    <w:rsid w:val="001823CB"/>
    <w:rsid w:val="007F7589"/>
    <w:rsid w:val="00931380"/>
    <w:rsid w:val="00E21C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F0C01-BEE7-4939-8B15-63246E18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31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31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313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313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13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13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13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13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13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13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313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313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313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13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13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13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13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1380"/>
    <w:rPr>
      <w:rFonts w:eastAsiaTheme="majorEastAsia" w:cstheme="majorBidi"/>
      <w:color w:val="272727" w:themeColor="text1" w:themeTint="D8"/>
    </w:rPr>
  </w:style>
  <w:style w:type="paragraph" w:styleId="Titel">
    <w:name w:val="Title"/>
    <w:basedOn w:val="Standard"/>
    <w:next w:val="Standard"/>
    <w:link w:val="TitelZchn"/>
    <w:uiPriority w:val="10"/>
    <w:qFormat/>
    <w:rsid w:val="00931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13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13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13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13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1380"/>
    <w:rPr>
      <w:i/>
      <w:iCs/>
      <w:color w:val="404040" w:themeColor="text1" w:themeTint="BF"/>
    </w:rPr>
  </w:style>
  <w:style w:type="paragraph" w:styleId="Listenabsatz">
    <w:name w:val="List Paragraph"/>
    <w:basedOn w:val="Standard"/>
    <w:uiPriority w:val="34"/>
    <w:qFormat/>
    <w:rsid w:val="00931380"/>
    <w:pPr>
      <w:ind w:left="720"/>
      <w:contextualSpacing/>
    </w:pPr>
  </w:style>
  <w:style w:type="character" w:styleId="IntensiveHervorhebung">
    <w:name w:val="Intense Emphasis"/>
    <w:basedOn w:val="Absatz-Standardschriftart"/>
    <w:uiPriority w:val="21"/>
    <w:qFormat/>
    <w:rsid w:val="00931380"/>
    <w:rPr>
      <w:i/>
      <w:iCs/>
      <w:color w:val="0F4761" w:themeColor="accent1" w:themeShade="BF"/>
    </w:rPr>
  </w:style>
  <w:style w:type="paragraph" w:styleId="IntensivesZitat">
    <w:name w:val="Intense Quote"/>
    <w:basedOn w:val="Standard"/>
    <w:next w:val="Standard"/>
    <w:link w:val="IntensivesZitatZchn"/>
    <w:uiPriority w:val="30"/>
    <w:qFormat/>
    <w:rsid w:val="00931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1380"/>
    <w:rPr>
      <w:i/>
      <w:iCs/>
      <w:color w:val="0F4761" w:themeColor="accent1" w:themeShade="BF"/>
    </w:rPr>
  </w:style>
  <w:style w:type="character" w:styleId="IntensiverVerweis">
    <w:name w:val="Intense Reference"/>
    <w:basedOn w:val="Absatz-Standardschriftart"/>
    <w:uiPriority w:val="32"/>
    <w:qFormat/>
    <w:rsid w:val="00931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1006</Words>
  <Characters>6340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2</cp:revision>
  <dcterms:created xsi:type="dcterms:W3CDTF">2026-04-04T18:00:00Z</dcterms:created>
  <dcterms:modified xsi:type="dcterms:W3CDTF">2026-04-04T18:00:00Z</dcterms:modified>
</cp:coreProperties>
</file>