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Kurzarbeitergeld</w:t>
      </w:r>
    </w:p>
    <w:p>
      <w:r>
        <w:rPr>
          <w:i/>
        </w:rPr>
        <w:t>Kurzarbeitergeld: Anspruch, Höhe und Antragstellung erklärt</w:t>
      </w:r>
    </w:p>
    <w:p>
      <w:pPr>
        <w:pStyle w:val="Heading1"/>
      </w:pPr>
      <w:r>
        <w:t>Kurzarbeitergeld</w:t>
      </w:r>
    </w:p>
    <w:p>
      <w:r>
        <w:t>Das Kurzarbeitergeld stellt für viele Unternehmen und Beschäftigte eine wichtige Brücke in wirtschaftlich schwierigen Zeiten dar. Dieses staatliche Instrument hilft dabei, Arbeitsplätze zu sichern und gleichzeitig Einkommensverluste zumindest teilweise auszugleichen. Besonders relevant ist die Verlängerung der Bezugsdauer auf 24 Monate für die Jahre 2025 und 2026, wobei diese Regelung befristet ist und am 31. Dezember 2026 endet.</w:t>
      </w:r>
    </w:p>
    <w:p>
      <w:pPr>
        <w:pStyle w:val="Heading2"/>
      </w:pPr>
      <w:r>
        <w:t>Voraussetzungen für Kurzarbeitergeld</w:t>
      </w:r>
    </w:p>
    <w:p>
      <w:r>
        <w:t>Die Gewährung von Kurzarbeitergeld ist an strikte Voraussetzungen geknüpft, die sowohl betriebliche als auch persönliche Kriterien umfassen. Kurzarbeitergeld wird nur gezahlt, wenn der Arbeitsausfall dazu führt, dass betroffene Beschäftigte weniger Entgelt erhalten. Bei mindestens einem Drittel der im betroffenen Betrieb Beschäftigten muss im Monat jeweils ein Entgeltausfall von mehr als 10 Prozent vorliegen.</w:t>
      </w:r>
    </w:p>
    <w:p>
      <w:r>
        <w:t>Die Gründe für den Arbeitsausfall spielen eine zentrale Rolle. Beschäftigte können Kurzarbeitergeld nur erhalten, wenn wirtschaftliche Ursachen die Arbeit unterbrechen (beispielsweise Auftragsmangel, Auftragsstornierungen oder fehlende Materialien) oder ein unabwendbares Ereignis zum Ausfall führt.</w:t>
      </w:r>
    </w:p>
    <w:p>
      <w:r>
        <w:t>Für Arbeitnehmer gelten persönliche Voraussetzungen: Sie müssen versicherungspflichtig beschäftigt sein und dürfen weder gekündigt haben noch gekündigt worden sein. Das sogenannte „reguläre" Kurzarbeitergeld wird an Arbeitnehmer in versicherungspflichtigen Beschäftigungsverhältnissen gezahlt. Auszubildende erhalten zunächst bis zu 6 Wochen ihre Ausbildungsvergütung weiter; erst danach kann Kurzarbeitergeld beansprucht werden.</w:t>
      </w:r>
    </w:p>
    <w:p>
      <w:pPr>
        <w:pStyle w:val="Heading2"/>
      </w:pPr>
      <w:r>
        <w:t>Höhe und Berechnung des Kurzarbeitergeldes</w:t>
      </w:r>
    </w:p>
    <w:p>
      <w:r>
        <w:t>Die Höhe des Kurzarbeitergeldes richtet sich nach der sogenannten Nettoentgeltdifferenz. Das Kurzarbeitergeld beträgt 60 Prozent der Differenz zwischen dem Nettolohn ohne Kurzarbeit und dem tatsächlich erzielten Nettoentgelt. Für Beschäftigte mit Kindern gilt eine höhere Ersatzrate: Arbeitnehmer mit mindestens einem Kind erhalten regelmäßig 67 Prozent des ausgefallenen Nettoentgelts, alle anderen 60 Prozent.</w:t>
      </w:r>
    </w:p>
    <w:p>
      <w:r>
        <w:t>Die Berechnung erfolgt nicht auf Basis des tatsächlichen Nettolohns aus der Lohnabrechnung, sondern anhand eines pauschalierten Nettoentgelts. Die Agentur für Arbeit hält dazu eine entsprechende Tabelle bereit, um die Berechnung zu vereinheitlichen.</w:t>
      </w:r>
    </w:p>
    <w:p>
      <w:r>
        <w:t>Die Sozialversicherungsbeiträge werden während der Kurzarbeit besonders geregelt. Die Beiträge zur Kranken-, Pflege- und Rentenversicherung für die Ausfallstunden werden nach einem fiktiven Arbeitsentgelt bemessen. Diese Beiträge entsprechen 80 Prozent des Unterschiedsbetrages zwischen dem Soll-Entgelt und dem Ist-Entgelt, was Arbeitnehmer und Arbeitgeber in dieser Phase entlastet.</w:t>
      </w:r>
    </w:p>
    <w:p>
      <w:pPr>
        <w:pStyle w:val="Heading2"/>
      </w:pPr>
      <w:r>
        <w:t>Anzeige und Antrag auf Kurzarbeitergeld</w:t>
      </w:r>
    </w:p>
    <w:p>
      <w:r>
        <w:t>Der Prozess beginnt mit der rechtzeitigen Anzeige bei der Bundesagentur für Arbeit. Der Arbeitgeber muss den Arbeitsausfall bei der zuständigen Agentur für Arbeit anzeigen, da diese Anzeige Voraussetzung für die Zahlung ist. Der richtige Zeitpunkt ist ausschlaggebend: Die Agentur für Arbeit gewährt Kurzarbeitergeld frühestens ab dem Monat des Anzeigeeingangs. Idealerweise sollte die Anzeige spätestens am letzten Tag des Monats, in dem die Kurzarbeit erstmals eintritt, eingereicht sein.</w:t>
      </w:r>
    </w:p>
    <w:p>
      <w:r>
        <w:t>Nach der Anzeige folgt der eigentliche Antrag auf Kurzarbeitergeld. Dieser muss spätestens 3 Monate nach Ablauf des jeweiligen Leistungsmonats gestellt werden. Für die praktische Umsetzung sind präzise Aufzeichnungen erforderlich: Arbeitszeitnachweise müssen geführt und die geleisteten Arbeits-, Ausfall- und Fehlzeiten dokumentiert werden.</w:t>
      </w:r>
    </w:p>
    <w:p>
      <w:r>
        <w:t>Organisatorisch wichtig ist, dass der Arbeitgeber das Kurzarbeitergeld zunächst an seine Mitarbeitenden auszahlt und anschließend die Erstattung bei der Agentur für Arbeit beantragt. Dies bedeutet eine Vorleistung für den Betrieb und macht eine absolut saubere Lohnabrechnung notwendig.</w:t>
      </w:r>
    </w:p>
    <w:p>
      <w:pPr>
        <w:pStyle w:val="Heading2"/>
      </w:pPr>
      <w:r>
        <w:t>Bezugsdauer und zeitliche Regelungen</w:t>
      </w:r>
    </w:p>
    <w:p>
      <w:r>
        <w:t>Die reguläre Bezugsdauer für Kurzarbeitergeld beträgt normalerweise zwölf Monate. Durch Rechtsverordnung kann die Bundesregierung diese auf bis zu 24 Monate verlängern, wenn außergewöhnliche Verhältnisse auf dem Arbeitsmarkt vorliegen. Für 2026 gilt eine besondere Regelung: Kurzarbeitergeld kann bis zum 31. Dezember 2026 für maximal 24 Monate bezogen werden. Ab 1. Januar 2027 gilt wieder die gesetzliche Bezugsdauer von 12 Monaten, sofern keine neue Verordnung beschlossen wird.</w:t>
      </w:r>
    </w:p>
    <w:p>
      <w:r>
        <w:t>Bei Unterbrechungen gelten spezielle Regeln: Die Bezugsdauer beginnt mit dem ersten Kalendermonat, für den Kurzarbeitergeld gezahlt wird. Erfolgt eine Unterbrechung von weniger als drei Monaten ohne Kurzarbeitergeld, verlängert sich die Bezugsdauer um diesen Zeitraum. Bei einer Unterbrechung von drei oder mehr Monaten beginnt eine neue Bezugsdauer.</w:t>
      </w:r>
    </w:p>
    <w:p>
      <w:pPr>
        <w:pStyle w:val="Heading2"/>
      </w:pPr>
      <w:r>
        <w:t>Steuerliche Behandlung und Progressionsvorbehalt</w:t>
      </w:r>
    </w:p>
    <w:p>
      <w:r>
        <w:t>Ein oft übersehener Aspekt des Kurzarbeitergeldes sind die steuerlichen Auswirkungen. Kurzarbeitergeld ist grundsätzlich lohnsteuerfrei, unterliegt aber dem Progressionsvorbehalt, was eine Steuernachzahlung zur Folge haben kann.</w:t>
      </w:r>
    </w:p>
    <w:p>
      <w:r>
        <w:t>Wer mehr als 410 Euro Kurzarbeitergeld in einem Jahr erhielt, muss im Folgejahr eine Steuererklärung abgeben. Für das Jahr 2025 ist die Steuererklärung bis zum 31. Juli 2026 beim Finanzamt einzureichen.</w:t>
      </w:r>
    </w:p>
    <w:p>
      <w:r>
        <w:t>Der Progressionsvorbehalt funktioniert folgendermaßen: Das Kurzarbeitergeld wird zur Bemessungsgrundlage für den persönlichen Steuersatz herangezogen. Je nach Höhe des Kurzarbeitergeldes kann dies dazu führen, dass der Beschäftigte in einen höheren Steuersatz rutscht. Das Finanzamt berechnet den durchschnittlichen Steuersatz unter Berücksichtigung des Kurzarbeitergeldes und wendet diesen dann auf das reguläre Einkommen an.</w:t>
      </w:r>
    </w:p>
    <w:p>
      <w:r>
        <w:t>Ein praktisches Beispiel verdeutlicht die Auswirkungen: Eine alleinstehende Arbeitnehmerin mit einem Bruttojahreseinkommen von 36.000 Euro erhält 12.000 Euro Kurzarbeitergeld. Der Progressionsvorbehalt führt dazu, dass sich ihr Steuersatz erhöht und sie 2026 eine zusätzliche Einkommensteuer von etwa 1.550 Euro zahlen muss.</w:t>
      </w:r>
    </w:p>
    <w:p>
      <w:pPr>
        <w:pStyle w:val="Heading2"/>
      </w:pPr>
      <w:r>
        <w:t>Fazit</w:t>
      </w:r>
    </w:p>
    <w:p>
      <w:r>
        <w:t>Kurzarbeitergeld bleibt auch 2026 ein wichtiges arbeitsmarktpolitisches Instrument, das Arbeitgebern und Arbeitnehmern in wirtschaftlichen Krisenzeiten hilft. Die Verlängerung der maximalen Bezugsdauer auf 24 Monate bis Ende 2026 bietet zusätzliche Planungssicherheit. Allerdings müssen sich alle Beteiligten der strengen Voraussetzungen bewusst sein und die formalen Prozesse gewissenhaft einhalten. Besonders wichtig sind die rechtzeitige Anzeige bei der Bundesagentur für Arbeit und die sorgfältige Dokumentation aller Arbeitszeiten.</w:t>
      </w:r>
    </w:p>
    <w:p>
      <w:r>
        <w:t>Für Arbeitnehmer ist die steuerliche Komponente von besonderer Bedeutung: Obwohl Kurzarbeitergeld steuerfrei ist, kann der Progressionsvorbehalt zu erheblichen Steuernachzahlungen führen. Eine rechtzeitige steuerliche Beratung und das Ansparen für mögliche Nachzahlungen sind daher ratsam. Mit der richtigen Vorbereitung und dem Verständnis für die geltenden Regelungen kann Kurzarbeitergeld seinen Zweck erfüllen: Arbeitsplätze zu erhalten und wirtschaftliche Durststrecken zu überbrücken.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