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Pendlerpauschale</w:t>
      </w:r>
    </w:p>
    <w:p>
      <w:r>
        <w:rPr>
          <w:i/>
        </w:rPr>
        <w:t>Pendlerpauschale 2026: 38 Cent pro km - Neue Regelung erklärt</w:t>
      </w:r>
    </w:p>
    <w:p>
      <w:pPr>
        <w:pStyle w:val="Heading1"/>
      </w:pPr>
      <w:r>
        <w:t>Pendlerpauschale 2026: Die neue Regelung erklärt</w:t>
      </w:r>
    </w:p>
    <w:p>
      <w:r>
        <w:t>Die Pendlerpauschale wurde zum 1. Januar 2026 grundlegend reformiert. Die wichtigste Neuerung: ein einheitlicher Satz von 38 Cent pro Kilometer ab dem ersten Arbeitsweg-Kilometer. Das ersetzt die bisherige gestaffelte Regelung mit 30 Cent für die ersten 20 Kilometer und 38 Cent ab dem 21. Kilometer. Die Reform vereinfacht nicht nur die Berechnung erheblich, sondern entlastet vor allem Kurzstreckenpendler spürbar. Zusätzlich wurde die Mobilitätsprämie für Geringverdiener dauerhaft festgeschrieben.</w:t>
      </w:r>
    </w:p>
    <w:p>
      <w:pPr>
        <w:pStyle w:val="Heading2"/>
      </w:pPr>
      <w:r>
        <w:t>Wie die neue Entfernungspauschale funktioniert</w:t>
      </w:r>
    </w:p>
    <w:p>
      <w:r>
        <w:t>Die Berechnung ist nun einfach: Anzahl der Arbeitstage × Entfernung in Kilometern × 0,38 Euro. Diese Formel gilt verkehrsmittelunabhängig – ob Sie mit Auto, Fahrrad, Bus oder Bahn pendeln, spielt keine Rolle.</w:t>
      </w:r>
    </w:p>
    <w:p>
      <w:r>
        <w:t>Maßgeblich ist ausschließlich die einfache Entfernung zwischen Wohnung und erster Tätigkeitsstätte, nicht der Hin- und Rückweg zusammen. Angesetzt wird der kürzeste verkehrsüblich erreichbare Weg; nur wenn nachweislich verkehrsgünstigere Alternativen bestehen, darf davon abgewichen werden. Ein Kilometer wird nur berücksichtigt, wenn er vollständig erreicht ist – 24,3 Kilometer zählen beispielsweise als 24 Kilometer.</w:t>
      </w:r>
    </w:p>
    <w:p>
      <w:r>
        <w:rPr>
          <w:b/>
        </w:rPr>
        <w:t>Praktisches Rechenbeispiel:</w:t>
      </w:r>
      <w:r>
        <w:t xml:space="preserve"> Bei einem täglichen Arbeitsweg von 35 Kilometern und 220 Arbeitstagen im Jahr ergibt sich folgende Rechnung: 35 km × 0,38 Euro = 13,30 Euro täglich. Multipliziert mit 220 Arbeitstagen = 2.926 Euro jährliche Pendlerpauschale. Ob diese Pauschale zu einer tatsächlichen Steuerersparnis führt, hängt davon ab, ob Ihre gesamten Werbungskosten den Arbeitnehmer-Pauschbetrag von 1.230 Euro übersteigen. Die Höhe der Steuerersparnis richtet sich nach Ihrem persönlichen Steuersatz.</w:t>
      </w:r>
    </w:p>
    <w:p>
      <w:pPr>
        <w:pStyle w:val="Heading2"/>
      </w:pPr>
      <w:r>
        <w:t>Wer profitiert besonders von der Reform</w:t>
      </w:r>
    </w:p>
    <w:p>
      <w:r>
        <w:t>Besonders Pendler mit kurzen und mittleren Arbeitswegen werden durch die Neuregelung entlastet. Bei einem 10-Kilometer-Weg (Fünf-Tage-Woche) ergibt sich eine zusätzliche jährliche Werbungskostenabzug von etwa 176 Euro. Bei 20 Kilometern sind es etwa 352 Euro pro Jahr. Diese Beträge addieren sich über die Jahre erheblich.</w:t>
      </w:r>
    </w:p>
    <w:p>
      <w:r>
        <w:t>Längstrecken-Pendler profitieren ebenfalls: Sie erhalten die 38-Cent-Pauschale bereits ab Kilometer 1 statt erst ab Kilometer 21, was ihre Gesamtabzüge erhöht. Insgesamt führt die Reform zu Steuerentlastungen von etwa 1,1 Milliarden Euro im Jahr 2026 und dauerhaft etwa 1,9 Milliarden Euro jährlich.</w:t>
      </w:r>
    </w:p>
    <w:p>
      <w:r>
        <w:t>Die Pauschale wirkt sich aber nur aus, wenn Ihre Gesamtwerbungskosten über dem Pauschbetrag von 1.230 Euro liegen. Danach zählt sie zur Kürzung der Einkommensteuer.</w:t>
      </w:r>
    </w:p>
    <w:p>
      <w:pPr>
        <w:pStyle w:val="Heading2"/>
      </w:pPr>
      <w:r>
        <w:t>Besonderheiten bei Firmenwagen und Jobtickets</w:t>
      </w:r>
    </w:p>
    <w:p>
      <w:r>
        <w:t>Wer mit einem Firmenwagen zur Arbeit fährt, kann die Pendlerpauschale weiterhin geltend machen. Parallel entsteht ein geldwerter Vorteil, der versteuert werden muss – entweder pauschal mit 0,03 Prozent des Bruttolistenpreises pro Entfernungskilometer oder mit 0,002 Prozent pro Tag. Die Pendlerpauschale und der geldwerte Vorteil sind nicht kombinierbar, wenn der Firmenwagen nach der 1-Prozent-Regelung ohne Eigenanteil versteuert wird.</w:t>
      </w:r>
    </w:p>
    <w:p>
      <w:r>
        <w:t>Ausgeschlossen ist die Pendlerpauschale dagegen, wenn Ihr Arbeitgeber Ihnen ein steuerfreies Jobticket zur Verfügung stellt oder die Fahrtkosten steuerfrei erstattet. In diesem Fall können Sie keine Entfernungspauschale abziehen.</w:t>
      </w:r>
    </w:p>
    <w:p>
      <w:r>
        <w:t>Für öffentliche Verkehrsmittel gilt: Nutzen Sie ausschließlich Bus und Bahn und Ihre tatsächlichen Kosten übersteigen 4.500 Euro jährlich, können Sie alternativ die Originalbelege mit Nachweis angeben. Die Pauschale ist aber auf 4.500 Euro begrenzt.</w:t>
      </w:r>
    </w:p>
    <w:p>
      <w:pPr>
        <w:pStyle w:val="Heading2"/>
      </w:pPr>
      <w:r>
        <w:t>Mobilitätsprämie für Geringverdiener ist dauerhaft</w:t>
      </w:r>
    </w:p>
    <w:p>
      <w:r>
        <w:t>Eine bedeutende Verbesserung betrifft Arbeitnehmer mit niedrigem Einkommen. Die Mobilitätsprämie wird nun dauerhaft gewährt und nicht mehr zeitlich befristet. Steuerpflichtige mit langen Arbeitswegen und geringeren Einkünften erhalten eine direkte Auszahlung vom Finanzamt.</w:t>
      </w:r>
    </w:p>
    <w:p>
      <w:r>
        <w:t>Die Prämie beträgt 14 Prozent der Bemessungsgrundlage und wird nur festgesetzt, wenn sie mindestens 10 Euro beträgt. Sie bemisst sich an der erhöhten Entfernungspauschale ab dem 21. Kilometer.</w:t>
      </w:r>
    </w:p>
    <w:p>
      <w:r>
        <w:rPr>
          <w:b/>
        </w:rPr>
        <w:t>Voraussetzungen für die Mobilitätsprämie:</w:t>
      </w:r>
    </w:p>
    <w:p>
      <w:pPr>
        <w:pStyle w:val="ListBullet"/>
      </w:pPr>
      <w:r>
        <w:t>Arbeitsweg mindestens 21 Kilometer</w:t>
      </w:r>
    </w:p>
    <w:p>
      <w:pPr>
        <w:pStyle w:val="ListBullet"/>
      </w:pPr>
      <w:r>
        <w:t>Gesamtwerbungskosten über 1.230 Euro</w:t>
      </w:r>
    </w:p>
    <w:p>
      <w:pPr>
        <w:pStyle w:val="ListBullet"/>
      </w:pPr>
      <w:r>
        <w:t>Zu versteuerndes Einkommen unterhalb des jährlichen Grundfreibetrags</w:t>
      </w:r>
    </w:p>
    <w:p>
      <w:r>
        <w:t>Diese Regelung zielt darauf ab, gering verdienende Pendler gezielt zu unterstützen und ihre Mobilität zu fördern.</w:t>
      </w:r>
    </w:p>
    <w:p>
      <w:pPr>
        <w:pStyle w:val="Heading2"/>
      </w:pPr>
      <w:r>
        <w:t>So tragen Sie die Pauschale in der Steuererklärung ein</w:t>
      </w:r>
    </w:p>
    <w:p>
      <w:r>
        <w:t>Die Entfernungspauschale tragen Sie in der Anlage N Ihrer Einkommensteuererklärung ein. Es ist kein Einzelnachweis erforderlich, solange Sie die einfache Entfernung und die Anzahl der Arbeitstage plausibel machen.</w:t>
      </w:r>
    </w:p>
    <w:p>
      <w:r>
        <w:t>Wichtige Punkte: Pro Arbeitstag zählt nur die einfache Strecke – also entweder der Hin- oder der Rückweg, nicht beides. Falls Sie an einem Tag nur einen Weg zurücklegen, wird die Pauschale halbiert. Homeoffice-Tage können Sie nicht anrechnen.</w:t>
      </w:r>
    </w:p>
    <w:p>
      <w:pPr>
        <w:pStyle w:val="Heading2"/>
      </w:pPr>
      <w:r>
        <w:t>Fazit</w:t>
      </w:r>
    </w:p>
    <w:p>
      <w:r>
        <w:t>Die Pendlerpauschale 2026 vereinfacht die Berechnung erheblich und entlastet alle Pendler-Gruppen. Die einheitlichen 38 Cent ab Kilometer 1 machen die Abrechnung unkompliziert und transparent. Besonders Kurzstreckenpendler profitieren von deutlich höheren Werbungskosten-Abzügen.</w:t>
      </w:r>
    </w:p>
    <w:p>
      <w:r>
        <w:t>Mit der dauerhaften Mobilitätsprämie werden erstmals auch Geringverdiener mit langen Arbeitswegen direkt vom Staat unterstützt. Die verkehrsmittelunabhängige Anwendung macht die Pauschale zu einem universellen Instrument – unabhängig davon, ob Sie Auto, Fahrrad oder öffentliche Verkehrsmittel nutzen. Bei Ihrer Steuererklärung sollten Sie alle Arbeitstage dokumentieren und bei Firmenwagen-Nutzung prüfen, ob die parallele Geltendmachung sinnvoll 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