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Pflegedienste</w:t>
      </w:r>
    </w:p>
    <w:p>
      <w:r>
        <w:rPr>
          <w:i/>
        </w:rPr>
        <w:t>Professionelle Pflegedienste finden &amp; vergleichen</w:t>
      </w:r>
    </w:p>
    <w:p>
      <w:pPr>
        <w:pStyle w:val="Heading1"/>
      </w:pPr>
      <w:r>
        <w:t>Pflegedienste</w:t>
      </w:r>
    </w:p>
    <w:p>
      <w:r>
        <w:t>Der Pflegemarkt in Deutschland steht 2026 vor bedeutsamen Veränderungen. Während die Leistungen der Pflegeversicherung stabil bleiben, steigen die realen Kosten für professionelle Pflege kontinuierlich an. Gleichzeitig bringen neue Gesetze wie das BEEP (Befugniserweiterung und Entbürokratisierung in der Pflege) konkrete Verbesserungen im Alltag mit sich. Für Pflegebedürftige und ihre Angehörigen ist es daher wichtig, die aktuellen Möglichkeiten und Regelungen zu kennen, um optimale Versorgung mit tragbarer Kostenlast zu erreichen.</w:t>
      </w:r>
    </w:p>
    <w:p>
      <w:pPr>
        <w:pStyle w:val="Heading2"/>
      </w:pPr>
      <w:r>
        <w:t>Was Pflegedienste 2026 leisten können</w:t>
      </w:r>
    </w:p>
    <w:p>
      <w:r>
        <w:t>Pflegesachleistungen sind Leistungen ambulanter Pflegedienste, die Pflegebedürftigen mit mindestens Pflegegrad 2 von der Pflegeversicherung gewährt werden. Sie umfassen alle Tätigkeiten, die der Pflegedienst im häuslichen Umfeld durchführt: körperbezogene Pflegemaßnahmen, Unterstützung bei Ernährung und Bewegung sowie Hilfe bei der Haushaltsführung.</w:t>
      </w:r>
    </w:p>
    <w:p>
      <w:r>
        <w:t>Das Leistungsspektrum ist breit: von der Körperwaschung über Hilfe beim Duschen bis zur hauswirtschaftlichen Versorgung. Ambulante Pflegedienste können dabei sowohl körperbezogene Pflege als auch Haushaltshilfe erbringen – entsprechend der im Pflegekatalog definierten Leistungskomplexe.</w:t>
      </w:r>
    </w:p>
    <w:p>
      <w:r>
        <w:t>Das BEEP-Gesetz ermöglicht es Pflegefachkräften, zusätzliche Befugnisse zu nutzen, die bisher nur Ärztinnen und Ärzte hatten. Allerdings sind diese begrenzt und ermöglichen keine Erst-Diagnosen. Es geht um Aufgaben bei der Wundversorgung, der Behandlung von Dekubitus oder der Versorgung von Menschen mit Diabetes Mellitus. Diese Erweiterung soll die Fachkompetenz besser nutzen und Versorgungslücken schließen.</w:t>
      </w:r>
    </w:p>
    <w:p>
      <w:pPr>
        <w:pStyle w:val="Heading2"/>
      </w:pPr>
      <w:r>
        <w:t>Kosten und Leistungsbeträge 2026</w:t>
      </w:r>
    </w:p>
    <w:p>
      <w:r>
        <w:t>Die Pflegeleistungen bleiben 2026 auf dem Niveau von 2025. Die Beiträge für Pflegegeld und Pflegesachleistungen wurden 2025 erhöht und gelten unverändert weiter. Eine offizielle Dynamisierung ist erst wieder ab 2028 vorgesehen.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Pflegegrad</w:t>
            </w:r>
          </w:p>
        </w:tc>
        <w:tc>
          <w:tcPr>
            <w:tcW w:type="dxa" w:w="2340"/>
          </w:tcPr>
          <w:p>
            <w:r>
              <w:rPr>
                <w:b/>
              </w:rPr>
              <w:t>Pflegegeld</w:t>
            </w:r>
          </w:p>
        </w:tc>
        <w:tc>
          <w:tcPr>
            <w:tcW w:type="dxa" w:w="2340"/>
          </w:tcPr>
          <w:p>
            <w:r>
              <w:rPr>
                <w:b/>
              </w:rPr>
              <w:t>Pflegesachleistungen</w:t>
            </w:r>
          </w:p>
        </w:tc>
        <w:tc>
          <w:tcPr>
            <w:tcW w:type="dxa" w:w="2340"/>
          </w:tcPr>
          <w:p>
            <w:r>
              <w:rPr>
                <w:b/>
              </w:rPr>
              <w:t>Entlastungsbetrag</w:t>
            </w:r>
          </w:p>
        </w:tc>
      </w:tr>
      <w:tr>
        <w:tc>
          <w:tcPr>
            <w:tcW w:type="dxa" w:w="2340"/>
          </w:tcPr>
          <w:p>
            <w:r>
              <w:t>1</w:t>
            </w:r>
          </w:p>
        </w:tc>
        <w:tc>
          <w:tcPr>
            <w:tcW w:type="dxa" w:w="2340"/>
          </w:tcPr>
          <w:p>
            <w:r>
              <w:t>0 Euro</w:t>
            </w:r>
          </w:p>
        </w:tc>
        <w:tc>
          <w:tcPr>
            <w:tcW w:type="dxa" w:w="2340"/>
          </w:tcPr>
          <w:p>
            <w:r>
              <w:t>0 Euro</w:t>
            </w:r>
          </w:p>
        </w:tc>
        <w:tc>
          <w:tcPr>
            <w:tcW w:type="dxa" w:w="2340"/>
          </w:tcPr>
          <w:p>
            <w:r>
              <w:t>131 Euro</w:t>
            </w:r>
          </w:p>
        </w:tc>
      </w:tr>
      <w:tr>
        <w:tc>
          <w:tcPr>
            <w:tcW w:type="dxa" w:w="2340"/>
          </w:tcPr>
          <w:p>
            <w:r>
              <w:t>2</w:t>
            </w:r>
          </w:p>
        </w:tc>
        <w:tc>
          <w:tcPr>
            <w:tcW w:type="dxa" w:w="2340"/>
          </w:tcPr>
          <w:p>
            <w:r>
              <w:t>347 Euro</w:t>
            </w:r>
          </w:p>
        </w:tc>
        <w:tc>
          <w:tcPr>
            <w:tcW w:type="dxa" w:w="2340"/>
          </w:tcPr>
          <w:p>
            <w:r>
              <w:t>796 Euro</w:t>
            </w:r>
          </w:p>
        </w:tc>
        <w:tc>
          <w:tcPr>
            <w:tcW w:type="dxa" w:w="2340"/>
          </w:tcPr>
          <w:p>
            <w:r>
              <w:t>131 Euro</w:t>
            </w:r>
          </w:p>
        </w:tc>
      </w:tr>
      <w:tr>
        <w:tc>
          <w:tcPr>
            <w:tcW w:type="dxa" w:w="2340"/>
          </w:tcPr>
          <w:p>
            <w:r>
              <w:t>3</w:t>
            </w:r>
          </w:p>
        </w:tc>
        <w:tc>
          <w:tcPr>
            <w:tcW w:type="dxa" w:w="2340"/>
          </w:tcPr>
          <w:p>
            <w:r>
              <w:t>599 Euro</w:t>
            </w:r>
          </w:p>
        </w:tc>
        <w:tc>
          <w:tcPr>
            <w:tcW w:type="dxa" w:w="2340"/>
          </w:tcPr>
          <w:p>
            <w:r>
              <w:t>1.497 Euro</w:t>
            </w:r>
          </w:p>
        </w:tc>
        <w:tc>
          <w:tcPr>
            <w:tcW w:type="dxa" w:w="2340"/>
          </w:tcPr>
          <w:p>
            <w:r>
              <w:t>131 Euro</w:t>
            </w:r>
          </w:p>
        </w:tc>
      </w:tr>
      <w:tr>
        <w:tc>
          <w:tcPr>
            <w:tcW w:type="dxa" w:w="2340"/>
          </w:tcPr>
          <w:p>
            <w:r>
              <w:t>4</w:t>
            </w:r>
          </w:p>
        </w:tc>
        <w:tc>
          <w:tcPr>
            <w:tcW w:type="dxa" w:w="2340"/>
          </w:tcPr>
          <w:p>
            <w:r>
              <w:t>800 Euro</w:t>
            </w:r>
          </w:p>
        </w:tc>
        <w:tc>
          <w:tcPr>
            <w:tcW w:type="dxa" w:w="2340"/>
          </w:tcPr>
          <w:p>
            <w:r>
              <w:t>1.859 Euro</w:t>
            </w:r>
          </w:p>
        </w:tc>
        <w:tc>
          <w:tcPr>
            <w:tcW w:type="dxa" w:w="2340"/>
          </w:tcPr>
          <w:p>
            <w:r>
              <w:t>131 Euro</w:t>
            </w:r>
          </w:p>
        </w:tc>
      </w:tr>
      <w:tr>
        <w:tc>
          <w:tcPr>
            <w:tcW w:type="dxa" w:w="2340"/>
          </w:tcPr>
          <w:p>
            <w:r>
              <w:t>5</w:t>
            </w:r>
          </w:p>
        </w:tc>
        <w:tc>
          <w:tcPr>
            <w:tcW w:type="dxa" w:w="2340"/>
          </w:tcPr>
          <w:p>
            <w:r>
              <w:t>990 Euro</w:t>
            </w:r>
          </w:p>
        </w:tc>
        <w:tc>
          <w:tcPr>
            <w:tcW w:type="dxa" w:w="2340"/>
          </w:tcPr>
          <w:p>
            <w:r>
              <w:t>2.299 Euro</w:t>
            </w:r>
          </w:p>
        </w:tc>
        <w:tc>
          <w:tcPr>
            <w:tcW w:type="dxa" w:w="2340"/>
          </w:tcPr>
          <w:p>
            <w:r>
              <w:t>131 Euro</w:t>
            </w:r>
          </w:p>
        </w:tc>
      </w:tr>
    </w:tbl>
    <w:p>
      <w:r>
        <w:t>Der durchschnittliche Stundensatz ambulanter Pflegedienste liegt 2026 bei rund 35 Euro. Eine tägliche Grundpflege von zwei Stunden bedeutet bei diesem Satz etwa 2.100 Euro monatlich – deutlich mehr als das Sachleistungsbudget der meisten Pflegegrade abdeckt.</w:t>
      </w:r>
    </w:p>
    <w:p>
      <w:r>
        <w:t>Diese Lücke führt dazu, dass viele Familien erhebliche Eigenanteile zahlen müssen. Während Pflegekräfte und Dienste ihre Kosten erhöhen, erhalten Betroffene exakt dieselben Leistungsbeträge wie im Vorjahr. Die finanzielle Belastung nimmt damit spürbar zu und erfordert neue Lösungsansätze.</w:t>
      </w:r>
    </w:p>
    <w:p>
      <w:pPr>
        <w:pStyle w:val="Heading2"/>
      </w:pPr>
      <w:r>
        <w:t>Kombinationsleistungen intelligent nutzen</w:t>
      </w:r>
    </w:p>
    <w:p>
      <w:r>
        <w:t>Die Kombinationsleistung ist ein Instrument, das vielen Betroffenen noch nicht ausreichend bekannt ist. Wer nicht das gesamte Sachleistungsbudget durch einen Pflegedienst ausschöpft, bekommt den verbleibenden Anteil anteilig als Pflegegeld ausgezahlt. Dies ermöglicht eine flexible Aufteilung zwischen professioneller Pflege und Angehörigenpflege und kann die monatliche Kostenlast spürbar senken.</w:t>
      </w:r>
    </w:p>
    <w:p>
      <w:r>
        <w:t>Ein praktisches Beispiel: Bei Pflegegrad 3 nutzen Sie 50 Prozent der Sachleistungen (748,50 Euro). Dann erhalten Sie zusätzlich 50 Prozent des Pflegegeldes (299,50 Euro), zusammen 1.048 Euro. Diese Flexibilität ermöglicht es Familien, professionelle Dienste gezielt für körperbezogene Pflege einzusetzen und gleichzeitig Angehörigenpflege finanziell zu honorieren – eine oft übersehene Möglichkeit zur Entlastung des Budgets.</w:t>
      </w:r>
    </w:p>
    <w:p>
      <w:pPr>
        <w:pStyle w:val="Heading2"/>
      </w:pPr>
      <w:r>
        <w:t>Vereinfachte Beratungspflichten und erweiterte Leistungsflexibilität</w:t>
      </w:r>
    </w:p>
    <w:p>
      <w:r>
        <w:t>Ab 2026 ist für Pflegebedürftige von Pflegegrad 2 bis 5 nur noch ein halbjährlicher Beratungseinsatz Pflicht. Die zusätzlichen Termine bei Pflegegrad 4 oder 5 können auf Wunsch weiterhin stattfinden und bleiben kostenlos, sind aber nicht mehr verpflichtend. Um eine Kürzung des Pflegegeldes zu vermeiden, sind daher auch bei den höheren Pflegegraden nur noch zwei Termine pro Jahr notwendig.</w:t>
      </w:r>
    </w:p>
    <w:p>
      <w:r>
        <w:t>Zudem gilt ab 2026 eine neue Regelung: Zahlungen für Verhinderungspflege können nur noch für das laufende und unmittelbar vorhergehende Kalenderjahr beantragt werden. Diese verkürzte Frist erfordert von Familien mehr Aufmerksamkeit bei rechtzeitiger Antragstellung.</w:t>
      </w:r>
    </w:p>
    <w:p>
      <w:r>
        <w:t>Die Verhinderungs- und Kurzzeitpflege lässt sich aus einem gemeinsamen Budget von 3.539 Euro pro Jahr nutzen, das 2026 erstmals über das gesamte Jahr gilt. Diese Flexibilität ermöglicht eine bedarfsgerechtere Nutzung der Entlastungsleistungen und bessere Planung von Urlaubszeiten oder notwendigen Auszeiten.</w:t>
      </w:r>
    </w:p>
    <w:p>
      <w:pPr>
        <w:pStyle w:val="Heading2"/>
      </w:pPr>
      <w:r>
        <w:t>Neue Qualitätsstandards ab Juli 2026</w:t>
      </w:r>
    </w:p>
    <w:p>
      <w:r>
        <w:t>Ab 1. Juli 2026 gelten neue Qualitätsprüfungs-Richtlinien für ambulante Pflegedienste. Der Medizinische Dienst Bund hat diese erarbeitet und das Bundesgesundheitsministerium genehmigt. Die neuen Richtlinien bringen eine grundlegende Veränderung der Qualitätsbewertung mit stärkerem Fokus darauf, was direkt bei den pflegebedürftigen Menschen ankommt.</w:t>
      </w:r>
    </w:p>
    <w:p>
      <w:r>
        <w:t>Die Bewertung erfolgt über Leitfragen und ergibt eine zusammenfassende Einschätzung in vier Kategorien: A für keine Auffälligkeiten, B für Auffälligkeiten ohne erkennbares Risiko, C für Defizite mit potenziell negativen Folgen und D für Schadensfälle mit tatsächlichen negativen Folgen. Für die öffentliche Qualitätsdarstellung sind nur die Kategorien C und D von Bedeutung.</w:t>
      </w:r>
    </w:p>
    <w:p>
      <w:r>
        <w:t>Neu ist außerdem: Pflegedienste sollen prüfen, ob sie eine drohende Überforderung von pflegenden Angehörigen erkennen und ansprechen. Dies trägt dazu bei, dass Pflegebedürftige möglichst lange in ihrer häuslichen Umgebung bleiben können.</w:t>
      </w:r>
    </w:p>
    <w:p>
      <w:r>
        <w:t>Bei der Auswahl eines Pflegedienstes sollten Sie auf folgende Qualitätsmerkmale achten: offizielle Zulassung nach Paragraf 72 SGB XI (Versorgungsvertrag mit Pflegekassen), transparente Kostenvoranschläge ohne versteckte Gebühren und ein Pflegeteam, das sich Zeit für Ihre Fragen nimmt. Nutzen Sie das Erstgespräch, um die zwischenmenschliche Chemie zu prüfen – Vertrauen ist grundlegend für eine gute Betreuung.</w:t>
      </w:r>
    </w:p>
    <w:p>
      <w:pPr>
        <w:pStyle w:val="Heading2"/>
      </w:pPr>
      <w:r>
        <w:t>Fazit</w:t>
      </w:r>
    </w:p>
    <w:p>
      <w:r>
        <w:t>2026 ist ein Übergangsjahr für die ambulante Pflege in Deutschland. Während die Leistungsbeträge der Pflegeversicherung stabil bleiben, steigen die realen Kosten für professionelle Pflege kontinuierlich. Familien müssen daher verstärkt auf intelligente Kombinationen verschiedener Leistungen setzen und Eigenanteile einkalkulieren.</w:t>
      </w:r>
    </w:p>
    <w:p>
      <w:r>
        <w:t>Die neuen Qualitätsstandards ab Juli 2026 bringen mehr Transparenz und eine stärkere Fokussierung auf das, was tatsächlich bei den pflegebedürftigen Menschen ankommt. Vereinfachte Beratungspflichttermine und erweiterte Befugnisse für Pflegefachkräfte erleichtern den Alltag. Pflegebedürftige und ihre Angehörigen sollten sich frühzeitig über verfügbare Optionen informieren, verschiedene Anbieter vergleichen und die neuen Flexibilisierungen bei Verhinderungs- und Kurzzeitpflege nutzen. Professionelle Pflege wird anspruchsvoller, aber auch transparenter und bedarfsgerechter.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