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Pflegeversicherung</w:t>
      </w:r>
    </w:p>
    <w:p>
      <w:r>
        <w:rPr>
          <w:i/>
        </w:rPr>
        <w:t>Leistungen, Beiträge und wichtige Änderungen 2026</w:t>
      </w:r>
    </w:p>
    <w:p>
      <w:pPr>
        <w:pStyle w:val="Heading1"/>
      </w:pPr>
      <w:r>
        <w:t>Pflegeversicherung 2026: Beiträge, Leistungen und Änderungen</w:t>
      </w:r>
    </w:p>
    <w:p>
      <w:r>
        <w:t>Die Pflegeversicherung bildet seit 1995 die fünfte Säule des deutschen Sozialversicherungssystems. 2026 bleibt der allgemeine Beitragssatz mit 3,6 Prozent stabil gegenüber dem Vorjahr. Allerdings zahlen kinderlose Versicherte ab 23 Jahren einen Zuschlag von 0,6 Prozentpunkten. Während die Leistungsbeträge auf dem Niveau von 2025 bleiben, treten mehrere Neuerungen in Kraft, die insbesondere die Nutzung von Pflegeleistungen vereinfachen sollen.</w:t>
      </w:r>
    </w:p>
    <w:p>
      <w:pPr>
        <w:pStyle w:val="Heading2"/>
      </w:pPr>
      <w:r>
        <w:t>Gesetzliche Pflegeversicherung: Beitragssätze und Finanzierung</w:t>
      </w:r>
    </w:p>
    <w:p>
      <w:r>
        <w:t>Der allgemeine Beitragssatz in der gesetzlichen Pflegeversicherung beträgt 2026 unverändert 3,6 Prozent. Diese Stabilität wird durch eine Maßnahme des Bundes ermöglicht: Der Bundesfinanzminister erhöht das geplante Darlehen um 1,7 Milliarden Euro auf insgesamt 3,2 Milliarden Euro, um den Beitragssatz zu halten.</w:t>
      </w:r>
    </w:p>
    <w:p>
      <w:r>
        <w:t>Die Finanzierung erfolgt nach dem Umlageverfahren, wobei Arbeitgeber und Beschäftigte die Beiträge zu gleichen Teilen tragen – jeweils 1,8 Prozent. Allerdings gibt es eine Staffelung nach Kinderzahl: Für kinderlose Mitglieder ab 23 Jahren kommt ein Zuschlag von 0,6 Prozentpunkten hinzu, der ausschließlich von den Beschäftigten getragen wird. Dies erhöht ihren Gesamtbeitrag auf 4,2 Prozent. Versicherte mit Kindern unter 25 Jahren profitieren von reduzierten Beiträgen.</w:t>
      </w:r>
    </w:p>
    <w:p>
      <w:r>
        <w:t>Eine Besonderheit besteht in Sachsen: Dort zahlen Arbeitnehmer und Arbeitgeber unterschiedliche Anteile. Der Arbeitnehmeranteil liegt bei 2,3 Prozent, der Arbeitgeberanteil bei 1,3 Prozent. Diese Regelung berücksichtigt die regionale Besonderheit und schafft eine asymmetrische Beitragsparität.</w:t>
      </w:r>
    </w:p>
    <w:p>
      <w:pPr>
        <w:pStyle w:val="Heading2"/>
      </w:pPr>
      <w:r>
        <w:t>Private Pflegeversicherung: Struktur und Beitragsanpassungen</w:t>
      </w:r>
    </w:p>
    <w:p>
      <w:r>
        <w:t>Die private Pflegeversicherung funktioniert grundlegend anders als das Umlageverfahren der gesetzlichen Versicherung. Hier zahlen Versicherte „echte" Beiträge, die zur Bildung von Alterungsrückstellungen dienen. Jede Generation sorgt damit selbst für ihre zukünftigen Pflegekosten vor, ohne nachfolgende Generationen zu belasten.</w:t>
      </w:r>
    </w:p>
    <w:p>
      <w:r>
        <w:t>2026 erhöhen sich die Beiträge in der privaten Pflegeversicherung deutlich: Um durchschnittlich 6 Prozent für Personen mit Beihilfeanspruch und um 16 Prozent für alle anderen Versicherten. Die durchschnittlichen monatlichen Beiträge liegen damit 2026 bei etwa 56,50 Euro für Beihilfeberechtigte und bei circa 122,64 Euro für Angestellte und Selbstständige.</w:t>
      </w:r>
    </w:p>
    <w:p>
      <w:r>
        <w:t>Trotz dieser Erhöhungen bleibt die private Versicherung oft kostengünstiger als die gesetzliche Alternative: Kinderlose Angestellte mit einem Durchschnittseinkommen zahlen in der gesetzlichen Versicherung etwa 182 Euro monatlich, an der Beitragsbemessungsgrenze sogar 244 Euro. Der durchschnittliche Beitrag in der privaten Versicherung liegt mit rund 123 Euro deutlich darunter.</w:t>
      </w:r>
    </w:p>
    <w:p>
      <w:r>
        <w:t>Eine wichtige Garantie schützt Langzeitversicherte: Nach fünf Jahren Versicherungsdauer darf der Beitrag in der privaten Pflegeversicherung den Höchstbeitrag der gesetzlichen Versicherung nicht überschreiten. 2026 liegt dieser Höchstbeitrag bei 209,26 Euro monatlich. Für Beihilfeberechtigte ergibt sich daraus ein Höchstbeitrag von 83,70 Euro pro Monat.</w:t>
      </w:r>
    </w:p>
    <w:p>
      <w:pPr>
        <w:pStyle w:val="Heading2"/>
      </w:pPr>
      <w:r>
        <w:t>Leistungsbeträge und Entlastungen 2026</w:t>
      </w:r>
    </w:p>
    <w:p>
      <w:r>
        <w:t>Die Pflegeleistungen bleiben 2026 unverändert gegenüber 2025. Die monatlichen Leistungen staffeln sich nach fünf Pflegegraden:</w:t>
      </w:r>
    </w:p>
    <w:p>
      <w:r>
        <w:t>Pflegegrad 2 bringt 347 Euro Pflegegeld oder 796 Euro Sachleistungen. Bei Pflegegrad 3 steigt das Pflegegeld auf 599 Euro, Sachleistungen auf 1.497 Euro. Pflegegrad 4 deckt 800 Euro Pflegegeld oder 1.859 Euro Sachleistungen ab. Pflegegrad 5 gewährleistet 990 Euro Pflegegeld oder 2.299 Euro Sachleistungen monatlich. Pflegegrad 1 enthält keine Leistungen dieser Kategorien.</w:t>
      </w:r>
    </w:p>
    <w:p>
      <w:r>
        <w:t>Alle Pflegebedürftigen ab Pflegegrad 1 erhalten zusätzlich einen Entlastungsbetrag von 131 Euro monatlich sowie 42 Euro für Hilfsmittel – insgesamt 173 Euro, ohne Anrechnung auf das Pflegegeld.</w:t>
      </w:r>
    </w:p>
    <w:p>
      <w:r>
        <w:t>Ein gemeinsames Jahresbudget für Kurzzeitpflege und Verhinderungspflege vereinfacht die Nutzung: Ab 1. Juli 2025 steht ein Entlastungsbudget von 3.539 Euro zur Verfügung, ohne Anrechnung von Vorpflegezeiten. Diese flexible Verwendung erleichtert pflegenden Angehörigen die Planung erheblich.</w:t>
      </w:r>
    </w:p>
    <w:p>
      <w:pPr>
        <w:pStyle w:val="Heading2"/>
      </w:pPr>
      <w:r>
        <w:t>Neuerungen und Vereinfachungen ab 2026</w:t>
      </w:r>
    </w:p>
    <w:p>
      <w:r>
        <w:t>Mehrere Änderungen treten 2026 in Kraft. Bei den Beratungseinsätzen entfällt die Verpflichtung: Versicherte mit Pflegegrad 4 oder 5 müssen nur noch zwei statt vier Termine pro Jahr wahrnehmen, um das Pflegegeld zu erhalten. Zusätzliche Termine sind optional und bleiben kostenlos.</w:t>
      </w:r>
    </w:p>
    <w:p>
      <w:r>
        <w:t>Die Fristen für Kostennachforderungen werden verkürzt: Anträge auf Kostenerstattung für Verhinderungspflege können ab 2026 nur noch für das aktuelle und vorherige Kalenderjahr gestellt werden. Dies erfordert eine zeitnahere Antragstellung durch die Betroffenen.</w:t>
      </w:r>
    </w:p>
    <w:p>
      <w:r>
        <w:t>Digitale Pflegeanwendungen erhalten eine neue Struktur: Statt pauschal 53 Euro monatlich gibt es seit dem 1. Januar 2026 bis zu 40 Euro für die Nutzung von DiPAs (digitale Pflegeanwendungen) und bis zu 30 Euro für ergänzende Unterstützungsleistungen.</w:t>
      </w:r>
    </w:p>
    <w:p>
      <w:pPr>
        <w:pStyle w:val="Heading2"/>
      </w:pPr>
      <w:r>
        <w:t>Fazit: Stabilität und moderate Anpassungen</w:t>
      </w:r>
    </w:p>
    <w:p>
      <w:r>
        <w:t>Die Pflegeversicherung 2026 zeichnet sich durch Kontinuität bei den Leistungsbeträgen aus, die bis 2028 unverändert bleiben. Dies schafft Planungssicherheit für Betroffene. Während die gesetzliche Versicherung ihre Beitragssätze stabil hält, sehen sich Privatversicherte mit spürbaren Erhöhungen konfrontiert. Die Neuerungen bei Beratungseinsätzen und digitalen Anwendungen zielen darauf ab, die Nutzung von Leistungen zu vereinfachen. Eine frühzeitige Beantragung von Pflegeleistungen und die optimale Kombination verschiedener Leistungsformen bleiben zentral, um die maximale Unterstützung zu erhalten.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