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Photovoltaik Förderung</w:t>
      </w:r>
    </w:p>
    <w:p>
      <w:r>
        <w:rPr>
          <w:i/>
        </w:rPr>
        <w:t>Staatliche Zuschüsse und KfW-Darlehen für Ihre Solaranlage</w:t>
      </w:r>
    </w:p>
    <w:p>
      <w:pPr>
        <w:pStyle w:val="Heading1"/>
      </w:pPr>
      <w:r>
        <w:t>Photovoltaik-Förderung 2026: Das sollten Sie wissen</w:t>
      </w:r>
    </w:p>
    <w:p>
      <w:r>
        <w:t>Eine eigene Photovoltaik-Anlage macht Sie unabhängiger von steigenden Strompreisen und trägt zum Klimaschutz bei. Die Anschaffungskosten liegen typischerweise zwischen 15.000 und 30.000 Euro – eine Investition, die sich durch verschiedene Fördermöglichkeiten deutlich leichter realisieren lässt. Der Staat unterstützt Privatpersonen beim Einstieg in die Solarenergie durch mehrere parallele Programme. In diesem Ratgeber erfahren Sie, welche Förderungen 2026 zur Verfügung stehen und wie Sie diese optimal kombinieren.</w:t>
      </w:r>
    </w:p>
    <w:p>
      <w:pPr>
        <w:pStyle w:val="Heading2"/>
      </w:pPr>
      <w:r>
        <w:t>Einspeisevergütung nach EEG – Planbare Einnahmen über 20 Jahre</w:t>
      </w:r>
    </w:p>
    <w:p>
      <w:r>
        <w:t>Seit dem 1. Februar 2026 erhalten Anlagenbesitzer für Teileinspeisung 7,78 Cent pro Kilowattstunde und für Volleinspeisung 12,34 Cent pro kWh bei Anlagen bis 10 kWp. Diese Sätze sind für 20 Jahre garantiert und bilden eine zuverlässige Einnahmequelle für Ihre Solaranlage.</w:t>
      </w:r>
    </w:p>
    <w:p>
      <w:r>
        <w:t>Bei größeren Anlagen über 10 kWp fällt die Vergütung reduziert aus. Die Einspeisevergütung sinkt alle sechs Monate um etwa ein Prozent – ein wichtiger Grund, Ihr PV-Projekt zeitnah umzusetzen. Für Anlagen, die ab August 2026 in Betrieb gehen, gelten entsprechend niedrigere Sätze.</w:t>
      </w:r>
    </w:p>
    <w:p>
      <w:r>
        <w:t>Das seit 25. Februar 2025 geltende Solarspitzengesetz bringt eine wesentliche Änderung: Neue Anlagen erhalten bei negativen Börsenstrompreisen vorübergehend keine Vergütung. Im Gegenzug verlängert sich die Förderperiode automatisch, sodass Sie die volle Vergütungsdauer von 20 Jahren erhalten.</w:t>
      </w:r>
    </w:p>
    <w:p>
      <w:pPr>
        <w:pStyle w:val="Heading2"/>
      </w:pPr>
      <w:r>
        <w:t>KfW-Kredit 270 – Zinsgünstige Finanzierung ohne Eigenkapital</w:t>
      </w:r>
    </w:p>
    <w:p>
      <w:r>
        <w:t>Der KfW-Kredit 270 finanziert Photovoltaikanlagen, Batteriespeicher und weitere Anlagen zur Nutzung erneuerbarer Energien. Der aktuelle effektive Jahreszins liegt zwischen 3,48 und 10,78 Prozent, abhängig von Ihrer Bonität und Besicherung.</w:t>
      </w:r>
    </w:p>
    <w:p>
      <w:r>
        <w:t>Das Programm deckt bis zu 100 Prozent der Investitionskosten ab – nicht nur für Neuanlagen, sondern auch für Erweiterungen, Modernisierungen und nachträgliche Speichernachrüstungen. Neben den Materialkosten finanziert die KfW auch Planung, Projektierung und Installation.</w:t>
      </w:r>
    </w:p>
    <w:p>
      <w:r>
        <w:t>Die Laufzeiten sind flexibel strukturiert:</w:t>
      </w:r>
    </w:p>
    <w:p>
      <w:pPr>
        <w:pStyle w:val="ListBullet"/>
      </w:pPr>
      <w:r>
        <w:t>5 Jahre mit maximal 1 tilgungsfreiem Jahr</w:t>
      </w:r>
    </w:p>
    <w:p>
      <w:pPr>
        <w:pStyle w:val="ListBullet"/>
      </w:pPr>
      <w:r>
        <w:t>10 Jahre mit maximal 2 tilgungsfreien Jahren</w:t>
      </w:r>
    </w:p>
    <w:p>
      <w:pPr>
        <w:pStyle w:val="ListBullet"/>
      </w:pPr>
      <w:r>
        <w:t>15 Jahre mit maximal 3 tilgungsfreien Jahren</w:t>
      </w:r>
    </w:p>
    <w:p>
      <w:pPr>
        <w:pStyle w:val="ListBullet"/>
      </w:pPr>
      <w:r>
        <w:t>20 Jahre mit maximal 3 tilgungsfreien Jahren</w:t>
      </w:r>
    </w:p>
    <w:p>
      <w:pPr>
        <w:pStyle w:val="ListBullet"/>
      </w:pPr>
      <w:r>
        <w:t>30 Jahre mit maximal 5 tilgungsfreien Jahren</w:t>
      </w:r>
    </w:p>
    <w:p>
      <w:r>
        <w:rPr>
          <w:b/>
        </w:rPr>
        <w:t>Entscheidender Tipp:</w:t>
      </w:r>
      <w:r>
        <w:t xml:space="preserve"> Stellen Sie den KfW-Antrag vor Vertragsabschluss mit dem Installateur. Wer seinen Kaufvertrag oder Installationsvertrag vor der KfW-Zusage unterzeichnet, verliert die gesamte Förderungsberechtigung.</w:t>
      </w:r>
    </w:p>
    <w:p>
      <w:pPr>
        <w:pStyle w:val="Heading2"/>
      </w:pPr>
      <w:r>
        <w:t>Steuervorteile – Automatische Entlastung ohne Antragstellung</w:t>
      </w:r>
    </w:p>
    <w:p>
      <w:r>
        <w:t>Die unkompliziertesten Förderungen sind gleichzeitig die attraktivsten: Photovoltaikanlagen bis 30 kWp werden mit null Prozent Mehrwertsteuer besteuert. Diese Regelung gilt seit 2023 unbefristet gemäß § 12 Absatz 3 des Umsatzsteuergesetzes. Sie erhalten automatisch 19 Prozent Rabatt – der Installateur rechnet einfach ohne Mehrwertsteuer ab.</w:t>
      </w:r>
    </w:p>
    <w:p>
      <w:r>
        <w:t>Seit 2022 ist der Betrieb von Photovoltaikanlagen bis 30 kWp vollständig von der Einkommensteuer befreit. Diese Regelung bleibt 2026 bestehen: Sowohl die Erlöse aus der Einspeisevergütung als auch die eingesparten Stromkosten durch Eigenverbrauch sind steuerfrei.</w:t>
      </w:r>
    </w:p>
    <w:p>
      <w:r>
        <w:rPr>
          <w:b/>
        </w:rPr>
        <w:t>Rechenbeispiel:</w:t>
      </w:r>
      <w:r>
        <w:t xml:space="preserve"> Bei einer 10 kWp-Anlage (15.000 Euro) mit 10 kWh Speicher (9.000 Euro) sparen Sie durch die Mehrwertsteuerbefreiung insgesamt 4.560 Euro.</w:t>
      </w:r>
    </w:p>
    <w:p>
      <w:pPr>
        <w:pStyle w:val="Heading2"/>
      </w:pPr>
      <w:r>
        <w:t>Balkonkraftwerke und kommunale Zusatzförderungen</w:t>
      </w:r>
    </w:p>
    <w:p>
      <w:r>
        <w:t>Kleinere Solaranlagen für Balkon oder Terrasse profitieren von gezielten Landesförderprogrammen. Sachsen unterstützt Mieter mit 300 Euro, Mecklenburg-Vorpommern mit bis zu 500 Euro. Berlin bietet 250 Euro pauschal für alle Bürger.</w:t>
      </w:r>
    </w:p>
    <w:p>
      <w:r>
        <w:t>Viele Kommunen verteilen eigene Zuschüsse zwischen 100 und 200 Euro. Darmstadt zahlt 200 Euro für ein Solarmodul oder 400 Euro für zwei Module. Kassel gewährt 150 Euro pauschal. München bietet 40 Cent pro Watt-Peak (maximal 320 Euro). Fast alle kommunalen Förderungen erfordern, dass Sie den Antrag vor dem Kauf einreichen – sonst verfällt der Anspruch.</w:t>
      </w:r>
    </w:p>
    <w:p>
      <w:r>
        <w:t>Für Balkonkraftwerke gilt seit 2023 dauerhaft ein Mehrwertsteuersatz von null Prozent.</w:t>
      </w:r>
    </w:p>
    <w:p>
      <w:r>
        <w:t>Über die Bundesförderungen hinaus sollten Sie sich bei Ihrer Stadt oder Gemeinde informieren. Viele Kommunen bieten zusätzliche Zuschüsse pro kWp installierter Leistung oder spezielle Speicherförderprogramme. Baden-Württemberg unterstützt Photovoltaik-Anlagen durch die L-Bank mit zinsgünstigen Krediten. KfW-Kredit, Einspeisevergütung und kommunale Zuschüsse lassen sich oft kombinieren – prüfen Sie jedoch die jeweiligen Bedingungen, da einzelne Programme eine Kumulierung ausschließen.</w:t>
      </w:r>
    </w:p>
    <w:p>
      <w:pPr>
        <w:pStyle w:val="Heading2"/>
      </w:pPr>
      <w:r>
        <w:t>Fazit – 2026 ist ein optimaler Startzeitpunkt</w:t>
      </w:r>
    </w:p>
    <w:p>
      <w:r>
        <w:t>Die Photovoltaik-Förderung 2026 ruht auf vier Säulen: der EEG-Einspeisevergütung, dem zinsgünstigen KfW-Kredit 270, den steuerlichen Befreiungen und regionalen Zuschüssen. Die wichtigsten Instrumente sind der KfW-Kredit für zinsgünstige Finanzierung, die 20-jährige Einspeisevergütung, die null Prozent Mehrwertsteuer sowie die Einkommensteuerbefreiung.</w:t>
      </w:r>
    </w:p>
    <w:p>
      <w:r>
        <w:t>Die wahre Rendite liegt 2026 nicht in der Einspeisevergütung, sondern im Eigenverbrauch. Bei Strompreisen von 34 bis 40 Cent pro kWh amortisieren sich moderne Anlagen innerhalb von 8 bis 12 Jahren – ohne zusätzliche Förderungen.</w:t>
      </w:r>
    </w:p>
    <w:p>
      <w:r>
        <w:t>Nutzen Sie aktuelle Fördermöglichkeiten, bevor die Vergütungssätze weiter sinken. Informieren Sie sich frühzeitig über regionale Zusatzförderungen und beachten Sie unbedingt die Antragstellung vor Vertragsabschluss mit dem Installateur.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