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Sozialversicherung</w:t>
      </w:r>
    </w:p>
    <w:p>
      <w:r>
        <w:rPr>
          <w:i/>
        </w:rPr>
        <w:t>Sozialversicherung 2026: Beitragssätze, Grenzen und Änderungen erklärt</w:t>
      </w:r>
    </w:p>
    <w:p>
      <w:pPr>
        <w:pStyle w:val="Heading1"/>
      </w:pPr>
      <w:r>
        <w:t>Sozialversicherung 2026: Änderungen bei Beiträgen und Grenzen</w:t>
      </w:r>
    </w:p>
    <w:p>
      <w:r>
        <w:t>Die Sozialversicherung bildet die Basis der sozialen Sicherung für Millionen von Beschäftigten und Selbstständigen in Deutschland. Das Jahr 2026 bringt bedeutende Veränderungen mit sich: Während die klassischen Beitragssätze stabil bleiben, steigen die Zusatzbeiträge zur Krankenversicherung und die Beitragsbemessungsgrenzen erheblich. Grund für diese Anpassungen ist die gute Lohnentwicklung im Jahr 2024 mit bundesweit 5,16 Prozent Zuwachs.</w:t>
      </w:r>
    </w:p>
    <w:p>
      <w:pPr>
        <w:pStyle w:val="Heading2"/>
      </w:pPr>
      <w:r>
        <w:t>Beitragssätze und Zusatzbeiträge 2026</w:t>
      </w:r>
    </w:p>
    <w:p>
      <w:r>
        <w:t>Die Beitragssätze für Kranken-, Pflege-, Renten- und Arbeitslosenversicherung bleiben unverändert. Der allgemeine Beitragssatz für die gesetzliche Krankenversicherung liegt weiterhin bei 14,6 Prozent. Der ermäßigte Beitragssatz für Mitglieder ohne Krankengeldanspruch beträgt 14,0 Prozent.</w:t>
      </w:r>
    </w:p>
    <w:p>
      <w:r>
        <w:t>Deutlich spürbar wird hingegen die Anhebung des durchschnittlichen Zusatzbeitrags. Dieser steigt zum 1. Januar 2026 auf 2,9 Prozent – eine Erhöhung um 0,4 Prozent gegenüber dem Vorjahr. Einzelne Krankenkassen weichen jedoch erheblich ab: Die AOK Rheinland-Pfalz/Saarland bleibt mit 2,47 Prozent die günstigste bundesweit geöffnete Kasse, während BKK 24 und BKK Herkules mit 4,39 Prozent am teuersten sind.</w:t>
      </w:r>
    </w:p>
    <w:p>
      <w:r>
        <w:t>Der Beitragssatz für die Pflegeversicherung beträgt 3,6 Prozent. Kinderlose Versicherte über 23 Jahren zahlen 4,2 Prozent. Ab zwei Kindern unter 25 Jahren reduziert sich der Beitrag je Kind um 0,25 Beitragssatzpunkte. Mit fünf oder mehr Kindern sinkt der Beitrag auf mindestens 2,4 Prozent.</w:t>
      </w:r>
    </w:p>
    <w:p>
      <w:r>
        <w:t>Die Rentenversicherung behält ihren stabilen Beitragssatz von 18,6 Prozent. Auch die Arbeitslosenversicherung bleibt unverändert bei 2,6 Prozent.</w:t>
      </w:r>
    </w:p>
    <w:p>
      <w:pPr>
        <w:pStyle w:val="Heading2"/>
      </w:pPr>
      <w:r>
        <w:t>Erhöhte Beitragsbemessungsgrenzen</w:t>
      </w:r>
    </w:p>
    <w:p>
      <w:r>
        <w:t>Die Beitragsbemessungsgrenzen steigen 2026 deutlich und führen zu höheren Beiträgen für Besserverdienende. In der gesetzlichen Krankenversicherung erhöht sich die Grenze auf jährlich 69.750 Euro beziehungsweise 5.812,50 Euro monatlich – ein Plus von 300 Euro gegenüber 2025 (66.150 Euro jährlich).</w:t>
      </w:r>
    </w:p>
    <w:p>
      <w:r>
        <w:t>In der allgemeinen Rentenversicherung steigt die Beitragsbemessungsgrenze von 8.050 Euro auf 8.450 Euro monatlich. In der knappschaftlichen Rentenversicherung erhöht sie sich von 9.900 auf 10.400 Euro monatlich.</w:t>
      </w:r>
    </w:p>
    <w:p>
      <w:r>
        <w:t>Für Spitzenverdiener bedeuten diese Anhebungen erhebliche Mehrkosten. Der Höchstbeitrag zur gesetzlichen Krankenversicherung steigt 2026 auf 1.261,31 Euro monatlich.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Versicherungszweig</w:t>
            </w:r>
          </w:p>
        </w:tc>
        <w:tc>
          <w:tcPr>
            <w:tcW w:type="dxa" w:w="2340"/>
          </w:tcPr>
          <w:p>
            <w:r>
              <w:rPr>
                <w:b/>
              </w:rPr>
              <w:t>2025 (monatlich)</w:t>
            </w:r>
          </w:p>
        </w:tc>
        <w:tc>
          <w:tcPr>
            <w:tcW w:type="dxa" w:w="2340"/>
          </w:tcPr>
          <w:p>
            <w:r>
              <w:rPr>
                <w:b/>
              </w:rPr>
              <w:t>2026 (monatlich)</w:t>
            </w:r>
          </w:p>
        </w:tc>
        <w:tc>
          <w:tcPr>
            <w:tcW w:type="dxa" w:w="2340"/>
          </w:tcPr>
          <w:p>
            <w:r>
              <w:rPr>
                <w:b/>
              </w:rPr>
              <w:t>Steigerung</w:t>
            </w:r>
          </w:p>
        </w:tc>
      </w:tr>
      <w:tr>
        <w:tc>
          <w:tcPr>
            <w:tcW w:type="dxa" w:w="2340"/>
          </w:tcPr>
          <w:p>
            <w:r>
              <w:t>Kranken-/Pflegeversicherung</w:t>
            </w:r>
          </w:p>
        </w:tc>
        <w:tc>
          <w:tcPr>
            <w:tcW w:type="dxa" w:w="2340"/>
          </w:tcPr>
          <w:p>
            <w:r>
              <w:t>5.512,50 €</w:t>
            </w:r>
          </w:p>
        </w:tc>
        <w:tc>
          <w:tcPr>
            <w:tcW w:type="dxa" w:w="2340"/>
          </w:tcPr>
          <w:p>
            <w:r>
              <w:t>5.812,50 €</w:t>
            </w:r>
          </w:p>
        </w:tc>
        <w:tc>
          <w:tcPr>
            <w:tcW w:type="dxa" w:w="2340"/>
          </w:tcPr>
          <w:p>
            <w:r>
              <w:t>300 €</w:t>
            </w:r>
          </w:p>
        </w:tc>
      </w:tr>
      <w:tr>
        <w:tc>
          <w:tcPr>
            <w:tcW w:type="dxa" w:w="2340"/>
          </w:tcPr>
          <w:p>
            <w:r>
              <w:t>Renten-/Arbeitslosenversicherung</w:t>
            </w:r>
          </w:p>
        </w:tc>
        <w:tc>
          <w:tcPr>
            <w:tcW w:type="dxa" w:w="2340"/>
          </w:tcPr>
          <w:p>
            <w:r>
              <w:t>8.050 €</w:t>
            </w:r>
          </w:p>
        </w:tc>
        <w:tc>
          <w:tcPr>
            <w:tcW w:type="dxa" w:w="2340"/>
          </w:tcPr>
          <w:p>
            <w:r>
              <w:t>8.450 €</w:t>
            </w:r>
          </w:p>
        </w:tc>
        <w:tc>
          <w:tcPr>
            <w:tcW w:type="dxa" w:w="2340"/>
          </w:tcPr>
          <w:p>
            <w:r>
              <w:t>400 €</w:t>
            </w:r>
          </w:p>
        </w:tc>
      </w:tr>
      <w:tr>
        <w:tc>
          <w:tcPr>
            <w:tcW w:type="dxa" w:w="2340"/>
          </w:tcPr>
          <w:p>
            <w:r>
              <w:t>Knappschaftliche RV</w:t>
            </w:r>
          </w:p>
        </w:tc>
        <w:tc>
          <w:tcPr>
            <w:tcW w:type="dxa" w:w="2340"/>
          </w:tcPr>
          <w:p>
            <w:r>
              <w:t>9.900 €</w:t>
            </w:r>
          </w:p>
        </w:tc>
        <w:tc>
          <w:tcPr>
            <w:tcW w:type="dxa" w:w="2340"/>
          </w:tcPr>
          <w:p>
            <w:r>
              <w:t>10.400 €</w:t>
            </w:r>
          </w:p>
        </w:tc>
        <w:tc>
          <w:tcPr>
            <w:tcW w:type="dxa" w:w="2340"/>
          </w:tcPr>
          <w:p>
            <w:r>
              <w:t>500 €</w:t>
            </w:r>
          </w:p>
        </w:tc>
      </w:tr>
    </w:tbl>
    <w:p>
      <w:pPr>
        <w:pStyle w:val="Heading2"/>
      </w:pPr>
      <w:r>
        <w:t>Minijobs und Übergangsbereiche</w:t>
      </w:r>
    </w:p>
    <w:p>
      <w:r>
        <w:t>Der gestiegene Mindestlohn wirkt sich direkt auf Minijobs aus. Der gesetzliche Mindestlohn erhöht sich ab 1. Januar 2026 auf 13,90 Euro pro Stunde. Dies führt zur Anpassung der Entgeltgrenze für Minijobs von 556 Euro auf 603 Euro monatlich.</w:t>
      </w:r>
    </w:p>
    <w:p>
      <w:r>
        <w:t>Geringverdiener mit einem Minijob zahlen bis zu dieser Grenze keine Sozialversicherungsbeiträge. Wer zwischen 603,01 Euro und 2.000 Euro monatlich verdient, arbeitet im Midi-Job-Bereich. Hier zahlt der Arbeitgeber die vollen Sozialbeiträge, während der Arbeitnehmer nur einen verminderten Prozentsatz trägt.</w:t>
      </w:r>
    </w:p>
    <w:p>
      <w:pPr>
        <w:pStyle w:val="Heading2"/>
      </w:pPr>
      <w:r>
        <w:t>Versicherungspflichtgrenze und Bezugsgröße</w:t>
      </w:r>
    </w:p>
    <w:p>
      <w:r>
        <w:t>Die Einkommensgrenze für die obligatorische Kranken- und Pflegeversicherung steigt von 73.800 auf 77.400 Euro jährlich. Nur Arbeitnehmer mit höheren Einkommen haben die Möglichkeit, in die private Krankenversicherung zu wechseln.</w:t>
      </w:r>
    </w:p>
    <w:p>
      <w:r>
        <w:t>Die Bezugsgröße in der Sozialversicherung 2026 steigt auf 3.955 Euro monatlich. Diese Größe dient als Grundlage für zahlreiche weitere Berechnungen. Bei freiwillig Versicherten wird für die Beitragsberechnung ein Mindesteinkommen angenommen – ein Drittel der monatlichen Bezugsgröße, also 1.316,67 Euro im Jahr 2026.</w:t>
      </w:r>
    </w:p>
    <w:p>
      <w:pPr>
        <w:pStyle w:val="Heading2"/>
      </w:pPr>
      <w:r>
        <w:t>Besonderheiten für Selbstständige</w:t>
      </w:r>
    </w:p>
    <w:p>
      <w:r>
        <w:t>Selbstständige und Geschäftsführer ohne Gehalt unterliegen einer Mindestbemessungsgrundlage von etwa 1.318,33 Euro monatlich. Die Krankenkasse berechnet ihre Beiträge mindestens auf diesen Betrag, auch bei null Euro Einkommen.</w:t>
      </w:r>
    </w:p>
    <w:p>
      <w:r>
        <w:t>Der monatliche Mindestbeitrag liegt damit bei etwa 275 bis 280 Euro für den ermäßigten Satz ohne Krankengeldanspruch. Mit Krankengeldanspruch sind es etwa 287 Euro monatlich. Hinzu kommen die Pflegeversicherungsbeiträge von 47 bis 55 Euro je nach Anzahl der Kinder.</w:t>
      </w:r>
    </w:p>
    <w:p>
      <w:pPr>
        <w:pStyle w:val="Heading2"/>
      </w:pPr>
      <w:r>
        <w:t>Administrative Neuerungen</w:t>
      </w:r>
    </w:p>
    <w:p>
      <w:r>
        <w:t>Seit 1. Januar 2026 entfällt die Unterscheidung zwischen Rechtskreisen West und Ost bei Beitragsnachweisen. Arbeitgeber übermitteln diese unabhängig vom Beschäftigungsort einheitlich.</w:t>
      </w:r>
    </w:p>
    <w:p>
      <w:r>
        <w:t>Die Pflichten zur Sofortmeldung wurden angepasst: Für Forstwirtschaft und Fleischerhandwerk entfallen sie, während das Friseur- und Kosmetikgewerbe sowie plattformbasierte Lieferdienste neu hinzukommen.</w:t>
      </w:r>
    </w:p>
    <w:p>
      <w:pPr>
        <w:pStyle w:val="Heading2"/>
      </w:pPr>
      <w:r>
        <w:t>Fazit</w:t>
      </w:r>
    </w:p>
    <w:p>
      <w:r>
        <w:t>Das Jahr 2026 bringt für die meisten Versicherten spürbare Mehrkosten. Die Kombination aus gestiegenen Zusatzbeiträgen und höheren Beitragsbemessungsgrenzen belastet besonders Besserverdienende und Selbstständige. Für einen Durchschnittsverdiener bedeutet die Zusatzbeitragserhöhung etwa 20 Euro mehr pro Monat.</w:t>
      </w:r>
    </w:p>
    <w:p>
      <w:r>
        <w:t>Die administrative Vereinfachung und die Mindestlohnanpassung wirken sich dagegen positiv aus. Versicherte sollten 2026 ihre Krankenkasse überprüfen, denn die unterschiedlichen Zusatzbeiträge bieten erhebliche Sparpotenziale. Bei einer Beitragserhöhung haben Sie Sonderkündigungsrecht mit einer Frist von nur einem Monat.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