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Steuerbescheid</w:t>
      </w:r>
    </w:p>
    <w:p>
      <w:r>
        <w:rPr>
          <w:i/>
        </w:rPr>
        <w:t>Steuerbescheid verstehen, prüfen und Einspruch einreichen</w:t>
      </w:r>
    </w:p>
    <w:p>
      <w:pPr>
        <w:pStyle w:val="Heading1"/>
      </w:pPr>
      <w:r>
        <w:t>Steuerbescheid</w:t>
      </w:r>
    </w:p>
    <w:p>
      <w:r>
        <w:t>Der Steuerbescheid ist das zentrale Dokument nach der Abgabe der Steuererklärung und gleichzeitig eine häufige Quelle für Ärger und Verwirrung. Statistiken zeigen, dass mindestens jeder fünfte Steuerbescheid Fehler enthält. Eine sorgfältige Überprüfung lohnt sich daher in jedem Fall – sie kann Ihnen bares Geld sparen oder unnötige Nachzahlungen verhindern.</w:t>
      </w:r>
    </w:p>
    <w:p>
      <w:pPr>
        <w:pStyle w:val="Heading2"/>
      </w:pPr>
      <w:r>
        <w:t>Der digitale Steuerbescheid als neuer Standard</w:t>
      </w:r>
    </w:p>
    <w:p>
      <w:r>
        <w:t>Seit dem 1. Januar 2026 ist der elektronische Steuerbescheid für viele Steuerpflichtige in Deutschland verbindlich. Alle Bescheide werden digital bereitgestellt und können im Portal "Mein Elster" oder über andere Systeme der Finanzverwaltung abgerufen werden. Dies betrifft alle Steuerzahler, die ein Elster-Konto besitzen oder ihre Steuererklärung elektronisch eingereicht haben.</w:t>
      </w:r>
    </w:p>
    <w:p>
      <w:r>
        <w:t>Das Wichtigste: Ein Bescheid gilt bereits vier Tage nach Bereitstellung als zugestellt – völlig unabhängig davon, ob Sie ihn tatsächlich geöffnet haben. Nach dieser Viertagesfrist beginnt automatisch die einmonatige Einspruchsfrist. Wer die Frist verpassen möchte, muss regelmäßig sein Elster-Postfach kontrollieren.</w:t>
      </w:r>
    </w:p>
    <w:p>
      <w:r>
        <w:t>Falls Sie weiterhin lieber Papierbescheide erhalten möchten, können Sie der elektronischen Zustellung widersprechen. Dies ist formlos und ohne Begründung möglich – entweder direkt im Elster-Konto oder per Mitteilung an das Finanzamt. Ab März 2026 steht dafür eine dedizierte Sperrfunktion zur Verfügung.</w:t>
      </w:r>
    </w:p>
    <w:p>
      <w:pPr>
        <w:pStyle w:val="Heading2"/>
      </w:pPr>
      <w:r>
        <w:t>Einspruchsfristen korrekt berechnen</w:t>
      </w:r>
    </w:p>
    <w:p>
      <w:r>
        <w:t>Nach der Viertagesfrist gilt der Steuerbescheid als bekannt gegeben. Die Einspruchsfrist beträgt dann einen Monat und unterliegt speziellen Berechnungsregeln: Fällt der letzte Fristtag auf einen Samstag oder Sonntag, verlängert sich die Frist automatisch bis zum nächsten Werktag. Ein Einspruch kann über "Mein Elster", per Telefax, E-Mail oder in Papierform eingereicht werden – nicht jedoch telefonisch.</w:t>
      </w:r>
    </w:p>
    <w:p>
      <w:r>
        <w:t>Die Frist läuft unerbittlich ab. Wird innerhalb eines Monats nach Bereitstellung kein Einspruch eingelegt, wird der Steuerbescheid rechtlich verbindlich. Die festgesetzte Steuer, eine Erstattung oder eine Nachforderung sind dann nicht mehr zu ändern – es sei denn, Sie nutzen die schlichte Änderung.</w:t>
      </w:r>
    </w:p>
    <w:p>
      <w:pPr>
        <w:pStyle w:val="Heading2"/>
      </w:pPr>
      <w:r>
        <w:t>Systematische Überprüfung des Bescheids</w:t>
      </w:r>
    </w:p>
    <w:p>
      <w:r>
        <w:t>Der Steuerbescheid besteht aus drei Teilen, die Sie alle gründlich prüfen sollten:</w:t>
      </w:r>
    </w:p>
    <w:p>
      <w:r>
        <w:t>Zunächst überprüfen Sie die persönlichen Daten: Stimmen Name, Adresse und Steuernummer? Im zweiten Schritt vergleichen Sie die Zahlen im Bescheid mit Ihrer Steuererklärung. Achten Sie besonders auf die Höhe der Einkünfte, die Freibeträge und die abgezogenen Werbungskosten oder Sonderausgaben.</w:t>
      </w:r>
    </w:p>
    <w:p>
      <w:r>
        <w:t>Der dritte Teil enthält die "Erläuterungen": Hier erklärt das Finanzamt seine Entscheidungen. Welche Ausgaben, Posten oder Pauschalen wurden nicht anerkannt und warum? Genau hier finden Sie die Begründung für mögliche Abweichungen zwischen Ihrer Erklärung und dem Bescheid.</w:t>
      </w:r>
    </w:p>
    <w:tbl>
      <w:tblPr>
        <w:tblStyle w:val="TableGrid"/>
        <w:tblW w:type="auto" w:w="0"/>
        <w:tblLook w:firstColumn="1" w:firstRow="1" w:lastColumn="0" w:lastRow="0" w:noHBand="0" w:noVBand="1" w:val="04A0"/>
      </w:tblPr>
      <w:tblGrid>
        <w:gridCol w:w="4680"/>
        <w:gridCol w:w="4680"/>
      </w:tblGrid>
      <w:tr>
        <w:tc>
          <w:tcPr>
            <w:tcW w:type="dxa" w:w="4680"/>
          </w:tcPr>
          <w:p>
            <w:r>
              <w:rPr>
                <w:b/>
              </w:rPr>
              <w:t>Prüfbereich</w:t>
            </w:r>
          </w:p>
        </w:tc>
        <w:tc>
          <w:tcPr>
            <w:tcW w:type="dxa" w:w="4680"/>
          </w:tcPr>
          <w:p>
            <w:r>
              <w:rPr>
                <w:b/>
              </w:rPr>
              <w:t>Was Sie überprüfen sollten</w:t>
            </w:r>
          </w:p>
        </w:tc>
      </w:tr>
      <w:tr>
        <w:tc>
          <w:tcPr>
            <w:tcW w:type="dxa" w:w="4680"/>
          </w:tcPr>
          <w:p>
            <w:r>
              <w:t>Persönliche Angaben</w:t>
            </w:r>
          </w:p>
        </w:tc>
        <w:tc>
          <w:tcPr>
            <w:tcW w:type="dxa" w:w="4680"/>
          </w:tcPr>
          <w:p>
            <w:r>
              <w:t>Name, Adresse, Steuernummer</w:t>
            </w:r>
          </w:p>
        </w:tc>
      </w:tr>
      <w:tr>
        <w:tc>
          <w:tcPr>
            <w:tcW w:type="dxa" w:w="4680"/>
          </w:tcPr>
          <w:p>
            <w:r>
              <w:t>Einkünfte</w:t>
            </w:r>
          </w:p>
        </w:tc>
        <w:tc>
          <w:tcPr>
            <w:tcW w:type="dxa" w:w="4680"/>
          </w:tcPr>
          <w:p>
            <w:r>
              <w:t>Lohndaten, weitere Einnahmen</w:t>
            </w:r>
          </w:p>
        </w:tc>
      </w:tr>
      <w:tr>
        <w:tc>
          <w:tcPr>
            <w:tcW w:type="dxa" w:w="4680"/>
          </w:tcPr>
          <w:p>
            <w:r>
              <w:t>Werbungskosten</w:t>
            </w:r>
          </w:p>
        </w:tc>
        <w:tc>
          <w:tcPr>
            <w:tcW w:type="dxa" w:w="4680"/>
          </w:tcPr>
          <w:p>
            <w:r>
              <w:t>Fahrtkosten, Fortbildungen, Arbeitsmittel</w:t>
            </w:r>
          </w:p>
        </w:tc>
      </w:tr>
      <w:tr>
        <w:tc>
          <w:tcPr>
            <w:tcW w:type="dxa" w:w="4680"/>
          </w:tcPr>
          <w:p>
            <w:r>
              <w:t>Sonderausgaben</w:t>
            </w:r>
          </w:p>
        </w:tc>
        <w:tc>
          <w:tcPr>
            <w:tcW w:type="dxa" w:w="4680"/>
          </w:tcPr>
          <w:p>
            <w:r>
              <w:t>Versicherungen, Spenden, Altersvorsorge</w:t>
            </w:r>
          </w:p>
        </w:tc>
      </w:tr>
      <w:tr>
        <w:tc>
          <w:tcPr>
            <w:tcW w:type="dxa" w:w="4680"/>
          </w:tcPr>
          <w:p>
            <w:r>
              <w:t>Außergewöhnliche Belastungen</w:t>
            </w:r>
          </w:p>
        </w:tc>
        <w:tc>
          <w:tcPr>
            <w:tcW w:type="dxa" w:w="4680"/>
          </w:tcPr>
          <w:p>
            <w:r>
              <w:t>Krankheitskosten, Pflegekosten</w:t>
            </w:r>
          </w:p>
        </w:tc>
      </w:tr>
      <w:tr>
        <w:tc>
          <w:tcPr>
            <w:tcW w:type="dxa" w:w="4680"/>
          </w:tcPr>
          <w:p>
            <w:r>
              <w:t>Freibeträge</w:t>
            </w:r>
          </w:p>
        </w:tc>
        <w:tc>
          <w:tcPr>
            <w:tcW w:type="dxa" w:w="4680"/>
          </w:tcPr>
          <w:p>
            <w:r>
              <w:t>Grund-, Kinder-, Ausbildungsfreibetrag</w:t>
            </w:r>
          </w:p>
        </w:tc>
      </w:tr>
    </w:tbl>
    <w:p>
      <w:pPr>
        <w:pStyle w:val="Heading2"/>
      </w:pPr>
      <w:r>
        <w:t>Zwei Optionen bei Fehlern: Einspruch oder schlichte Änderung</w:t>
      </w:r>
    </w:p>
    <w:p>
      <w:r>
        <w:t>Wenn Sie Fehler entdecken, haben Sie zwei unterschiedliche Möglichkeiten:</w:t>
      </w:r>
    </w:p>
    <w:p>
      <w:r>
        <w:rPr>
          <w:b/>
        </w:rPr>
        <w:t>Die schlichte Änderung</w:t>
      </w:r>
      <w:r>
        <w:t xml:space="preserve"> ist der niedrigschwellige Weg: Das Finanzamt überprüft nur den Bereich, den Sie beanstanden – nicht den gesamten Bescheid. Ein großer Vorteil: Das Finanzamt darf den Bescheid nicht zu Ihrem Nachteil ändern. Änderungsanträge unterliegen keiner bestimmten Form und können formlos, per E-Mail oder sogar telefonisch gestellt werden. Auch wenn Sie später noch wichtige Belege finden, die Sie übersehen haben, ist die schlichte Änderung das richtige Mittel.</w:t>
      </w:r>
    </w:p>
    <w:p>
      <w:r>
        <w:rPr>
          <w:b/>
        </w:rPr>
        <w:t>Der Einspruch</w:t>
      </w:r>
      <w:r>
        <w:t xml:space="preserve"> ist umfassender, aber riskanter: Das Finanzamt prüft den gesamten Steuerbescheid erneut. Das Problem: Wenn die Behörde dabei einen Fehler zu Ihren Gunsten entdeckt, darf sie ihn korrigieren. Dies nennt sich "Verbesserung" – im schlimmsten Fall zahlen Sie am Ende mehr Steuern als zuvor. Dafür gibt es aber auch einen Vorteil: Nur beim Einspruch können Sie einen Antrag auf Aussetzung der Vollziehung stellen und die geforderte Zahlung vorläufig zurückhalten.</w:t>
      </w:r>
    </w:p>
    <w:p>
      <w:pPr>
        <w:pStyle w:val="Heading2"/>
      </w:pPr>
      <w:r>
        <w:t>Taktische Überlegungen vor Fristablauf</w:t>
      </w:r>
    </w:p>
    <w:p>
      <w:r>
        <w:t>Nach Erhalt des Steuerbescheids haben Sie einen Monat Zeit. Dieser Monat verstreicht unabhängig davon, ob das Finanzamt tätig wird oder nicht. Ein praktisches Problem entsteht, wenn Sie zunächst einen Änderungsantrag stellen und dieser wochenlang unbearbeitet bleibt: Die Frist für einen möglichen Einspruch könnte ablaufen, bevor eine Entscheidung kommt.</w:t>
      </w:r>
    </w:p>
    <w:p>
      <w:r>
        <w:t>Die Lösung ist simpel: Legen Sie kurz vor Fristablauf vorsorglich Einspruch ein – ohne sofort Gründe angeben zu müssen. Sollte Ihr Antrag auf schlichte Änderung rechtzeitig bewilligt werden, können Sie den Einspruch einfach zurückziehen. So wahren Sie alle Rechte und gehen kein Fristrisiko ein.</w:t>
      </w:r>
    </w:p>
    <w:p>
      <w:pPr>
        <w:pStyle w:val="Heading2"/>
      </w:pPr>
      <w:r>
        <w:t>Fazit</w:t>
      </w:r>
    </w:p>
    <w:p>
      <w:r>
        <w:t>Der Steuerbescheid verdient Ihre Aufmerksamkeit: Mit einer Quote von etwa 20 Prozent fehlerhafter Bescheide ist eine Überprüfung nicht optional, sondern notwendig. Seit 2026 müssen Sie zudem regelmäßig Ihr Elster-Postfach kontrollieren, da die viertägige Fristen automatisch ablaufen. Eine systematische Überprüfung aller drei Bescheidteile deckt sowohl Zahlendreher als auch inhaltliche Fehler auf. Bei der Korrektur bietet Ihnen die schlichte Änderung eine sichere Option für einfache Fehler, während der Einspruch bei größeren Streitpunkten notwendig wird. Nutzen Sie beide Instrumente taktisch: Beantragen Sie zunächst die schlichte Änderung und hinterlegen Sie kurz vor Fristablauf vorsorglich einen Einspruch. So sichern Sie sich alle Optionen und vermeiden finanzielle Nachteile durch Fehler oder versäumte Fristen.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