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Steuerklassen</w:t>
      </w:r>
    </w:p>
    <w:p>
      <w:r>
        <w:rPr>
          <w:i/>
        </w:rPr>
        <w:t>Steuerklassen Ratgeber: Steuern sparen &amp; Netto maximieren</w:t>
      </w:r>
    </w:p>
    <w:p>
      <w:pPr>
        <w:pStyle w:val="Heading1"/>
      </w:pPr>
      <w:r>
        <w:t>Steuerklassen</w:t>
      </w:r>
    </w:p>
    <w:p>
      <w:r>
        <w:t>Die Steuerklassen bestimmen in Deutschland, wie viel Lohnsteuer monatlich von Ihrem Gehalt einbehalten wird. Sie wirken sich auf das verfügbare Netto-Einkommen aus und können bei geschickter Wahl zu erheblichen finanziellen Vorteilen führen. Wichtig zu verstehen: Die Steuerklasse ändert nicht Ihre gesamte jährliche Steuerlast – diese wird durch Deutschlands progressive Einkommensteuersätze (14–45 %) unabhängig von der Klasse bestimmt. Allerdings beeinflusst die richtige Wahl, wie viel Geld Ihnen monatlich zur Verfügung steht. Für 2026 steigen die Freibeträge deutlich: Der Grundfreibetrag erhöht sich um 252 Euro auf 12.348 Euro.</w:t>
      </w:r>
    </w:p>
    <w:p>
      <w:pPr>
        <w:pStyle w:val="Heading2"/>
      </w:pPr>
      <w:r>
        <w:t>Grundlagen der Steuerklassen</w:t>
      </w:r>
    </w:p>
    <w:p>
      <w:r>
        <w:t>In Deutschland gibt es sechs Lohnsteuerklassen, die Arbeitnehmenden je nach Familienstand oder Anzahl der Arbeitsverhältnisse zugeordnet werden. Arbeitgeber sind dazu verpflichtet, die Lohnsteuer vom Bruttoverdienst einzubehalten und an das Finanzamt abzuführen. Die Steuerklassen sollen diesen Prozess für Arbeitgeber vereinfachen und sicherstellen, dass die Vorauszahlungen gerecht verteilt sind.</w:t>
      </w:r>
    </w:p>
    <w:p>
      <w:r>
        <w:t xml:space="preserve">Die wichtigsten Freibeträge für 2026 sind der </w:t>
      </w:r>
      <w:r>
        <w:rPr>
          <w:b/>
        </w:rPr>
        <w:t>Grundfreibetrag</w:t>
      </w:r>
      <w:r>
        <w:t xml:space="preserve"> von 12.348 Euro – dieser Betrag stellt einen Teil des Einkommens steuerfrei und sichert die Lebensgrundlage – sowie der </w:t>
      </w:r>
      <w:r>
        <w:rPr>
          <w:b/>
        </w:rPr>
        <w:t>Arbeitnehmerpauschbetrag</w:t>
      </w:r>
      <w:r>
        <w:t xml:space="preserve"> von 1.230 Euro, der pauschal berufliche Aufwendungen abdeckt.</w:t>
      </w:r>
    </w:p>
    <w:p>
      <w:pPr>
        <w:pStyle w:val="Heading2"/>
      </w:pPr>
      <w:r>
        <w:t>Die einzelnen Steuerklassen im Überblick</w:t>
      </w:r>
    </w:p>
    <w:p>
      <w:r>
        <w:rPr>
          <w:b/>
        </w:rPr>
        <w:t>Steuerklasse 1</w:t>
      </w:r>
      <w:r>
        <w:t xml:space="preserve"> gilt für Singles und unverheiratete Personen: ledige, geschiedene oder verwitwete Steuerzahler. Auch ledige Personen mit Kindern gehören hier dazu, wenn die Kinder nicht im eigenen Haushalt leben. Leben die Kinder dauerhaft im Haushalt, wird die Person stattdessen Steuerklasse 2 zugeordnet.</w:t>
      </w:r>
    </w:p>
    <w:p>
      <w:r>
        <w:rPr>
          <w:b/>
        </w:rPr>
        <w:t>Steuerklasse 2</w:t>
      </w:r>
      <w:r>
        <w:t xml:space="preserve"> ist für Alleinerziehende vorgesehen. Sie erhalten einen zusätzlichen Entlastungsbetrag von 4.260 Euro pro Jahr für das erste Kind, der sich je weiterem Kind um 240 Euro erhöht. Dies mindert die zu zahlende Lohnsteuer erheblich.</w:t>
      </w:r>
    </w:p>
    <w:p>
      <w:r>
        <w:rPr>
          <w:b/>
        </w:rPr>
        <w:t>Steuerklassen 3 und 5</w:t>
      </w:r>
      <w:r>
        <w:t xml:space="preserve"> bilden die klassische Kombination für Ehepaare mit unterschiedlichen Einkommen. Steuerklasse 3 ist für den Besserverdienenden gedacht, Steuerklasse 5 für den Geringverdienenden. Diese Kombination maximiert das monatliche Nettoeinkommen bei ungleichen Gehältern.</w:t>
      </w:r>
    </w:p>
    <w:p>
      <w:r>
        <w:rPr>
          <w:b/>
        </w:rPr>
        <w:t>Steuerklasse 4</w:t>
      </w:r>
      <w:r>
        <w:t xml:space="preserve"> wird beiden Partnern automatisch zugewiesen, wenn sie heiraten oder eine Partnerschaft eintragen. Sie eignet sich für Ehepartner mit ähnlichen oder gleichen Einkommen, da beide den gleichen Grundfreibetrag nutzen.</w:t>
      </w:r>
    </w:p>
    <w:p>
      <w:r>
        <w:rPr>
          <w:b/>
        </w:rPr>
        <w:t>Steuerklasse 6</w:t>
      </w:r>
      <w:r>
        <w:t xml:space="preserve"> kommt bei Nebentätigkeiten zum Einsatz. Wer einen Zweitjob mit geringerem Einkommen ausübt, wird hier eingestuft. Wichtig: Es gibt keine Freibeträge, alle Einnahmen werden besteuert.</w:t>
      </w:r>
    </w:p>
    <w:p>
      <w:pPr>
        <w:pStyle w:val="Heading2"/>
      </w:pPr>
      <w:r>
        <w:t>Aktuelle Änderungen 2026</w:t>
      </w:r>
    </w:p>
    <w:p>
      <w:r>
        <w:t>Für 2026 treten mehrere Verbesserungen in Kraft. Das Kindergeld steigt um 4 Euro auf 259 Euro monatlich pro Kind. Der Kinderfreibetrag erhöht sich um 156 Euro auf 9.756 Euro. Die Freigrenze für den Solidaritätszuschlag wird angehoben: von 19.450 Euro auf 20.350 Euro jährlich (in Steuerklassen I, II, IV–VI) sowie von 39.900 Euro auf 40.700 Euro (in Steuerklasse III).</w:t>
      </w:r>
    </w:p>
    <w:p>
      <w:r>
        <w:t xml:space="preserve">Eine bedeutende Neuerung betrifft die </w:t>
      </w:r>
      <w:r>
        <w:rPr>
          <w:b/>
        </w:rPr>
        <w:t>Mindestvorsorgepauschale</w:t>
      </w:r>
      <w:r>
        <w:t>: Ab dem 1. Januar 2026 findet diese im Lohnsteuerabzugsverfahren keine Anwendung mehr. Stattdessen werden Kranken- und Pflegeversicherungsbeiträge ausschließlich nach den tatsächlichen Versicherungsbeiträgen berücksichtigt. Dies führt zu genaueren Steuerabzügen.</w:t>
      </w:r>
    </w:p>
    <w:p>
      <w:r>
        <w:t>Die lange diskutierte Abschaffung der Steuerklassen 3 und 5 wurde verschoben. Ursprünglich sollten diese ab 2030 entfallen und durch Steuerklasse 4 mit Faktorverfahren ersetzt werden. Stattdessen wird das Faktorverfahren künftig der Standard für alle verheirateten Paare. Dabei berechnet das Finanzamt auf Basis der voraussichtlichen Jahresgehälter einen individuellen Faktor für jeden Partner – einen Wert unter 1 – um die Lohnsteuer gerechter zu verteilen.</w:t>
      </w:r>
    </w:p>
    <w:p>
      <w:pPr>
        <w:pStyle w:val="Heading2"/>
      </w:pPr>
      <w:r>
        <w:t>Steuerklassenwechsel: Wann und wie?</w:t>
      </w:r>
    </w:p>
    <w:p>
      <w:r>
        <w:t>Ein Steuerklassenwechsel ist nur unter bestimmten Bedingungen möglich. Bei Heirat oder Eintragung einer Partnerschaft erfolgt die Umstellung auf Klasse 4/4 automatisch. Für andere Wechsel melden Sie sich in Elster (digitale Steuerverwaltung) an und stellen einen „Antrag auf Steuerklassenwechsel".</w:t>
      </w:r>
    </w:p>
    <w:p>
      <w:r>
        <w:t>Der optimale Zeitpunkt ist November oder Dezember, wenn Sie den Wechsel für das gesamte Folgejahr nutzen möchten. Beispiel: Heiraten Sie im November 2026 und wollen die Kombination 3/5 für alle 2027 nutzen, stellen Sie den Antrag im Dezember 2026. Rückwirkende Änderungen sind nur für das laufende Kalenderjahr möglich – ändern Sie die Klasse im März 2025, gilt dies auch rückwirkend für Januar und Februar. Für vergangene Jahre ist keine Änderung möglich.</w:t>
      </w:r>
    </w:p>
    <w:p>
      <w:pPr>
        <w:pStyle w:val="Heading2"/>
      </w:pPr>
      <w:r>
        <w:t>Freibeträge optimieren</w:t>
      </w:r>
    </w:p>
    <w:p>
      <w:r>
        <w:t>Mit Freibeträgen profitieren Sie bereits monatlich von mehr Nettogehalt, statt bis zur Steuererklärung zu warten. Fahrtkosten, Kinderbetreuungsausgaben oder Kinderfreibeträge – wer hohe Aufwendungen hat, kann diese direkt beim Finanzamt berücksichtigen lassen und senkt damit sofort den Steuerabzug.</w:t>
      </w:r>
    </w:p>
    <w:p>
      <w:r>
        <w:t xml:space="preserve">Die </w:t>
      </w:r>
      <w:r>
        <w:rPr>
          <w:b/>
        </w:rPr>
        <w:t>Entfernungspauschale</w:t>
      </w:r>
      <w:r>
        <w:t xml:space="preserve"> steigt 2026 deutlich: Sie beträgt ab 2026 pauschal 38 Cent pro Kilometer der einfachen Wegstrecke – ab dem ersten Kilometer. Bisher waren es 30 Cent für die ersten 20 Kilometer und 38 Cent ab dem 21. Kilometer.</w:t>
      </w:r>
    </w:p>
    <w:p>
      <w:r>
        <w:t xml:space="preserve">Auch </w:t>
      </w:r>
      <w:r>
        <w:rPr>
          <w:b/>
        </w:rPr>
        <w:t>Pauschalen für ehrenamtliche Tätigkeiten</w:t>
      </w:r>
      <w:r>
        <w:t xml:space="preserve"> erhöhen sich zum 1. Januar 2026: Die Ehrenamtspauschale steigt von 840 auf 960 Euro, die Übungsleiterpauschale von 3.000 auf 3.300 Euro jährlich.</w:t>
      </w:r>
    </w:p>
    <w:p>
      <w:pPr>
        <w:pStyle w:val="Heading2"/>
      </w:pPr>
      <w:r>
        <w:t>Fazit</w:t>
      </w:r>
    </w:p>
    <w:p>
      <w:r>
        <w:t>Die richtige Steuerklasse hat direkten Einfluss auf Ihr monatliches Nettoeinkommen, ohne Ihre jährliche Steuerlast zu verändern. Die 2026 eingeführten Verbesserungen – höherer Grundfreibetrag, gestiegenes Kindergeld und bessere Pauschbeträge – bringen spürbare Entlastungen. Ehepaare sollten ihre Steuerklassenkombination regelmäßig überprüfen, besonders bei Gehaltsänderungen. Die Abschaffung der Klassen 3 und 5 wurde verschoben, sie stehen Ihnen weiterhin zur Verfügung. Bei komplexeren Situationen oder großen Einkommensunterschieden empfiehlt sich die Beratung durch einen Steuerberater, um die optimale Strategie zu ermitteln.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