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Testament</w:t>
      </w:r>
    </w:p>
    <w:p>
      <w:r>
        <w:rPr>
          <w:i/>
        </w:rPr>
        <w:t>Vermögen regeln, Erben bestimmen, Erbfolge selbst gestalten</w:t>
      </w:r>
    </w:p>
    <w:p>
      <w:pPr>
        <w:pStyle w:val="Heading1"/>
      </w:pPr>
      <w:r>
        <w:t>Testament</w:t>
      </w:r>
    </w:p>
    <w:p>
      <w:r>
        <w:t>Ein Testament bildet die rechtliche Grundlage, um Ihr Vermögen nach Ihren Vorstellungen zu verteilen. Die Testierfreiheit erlaubt es jeder Person, eine Verfügung von Todes wegen aufzusetzen und Erben nach eigenem Wunsch zu ernennen. Dadurch setzt die Erbfolge mit Testament die gesetzliche Erbfolge außer Kraft, und der Erblasser bestimmt frei, wie der Nachlass verteilt wird. Ab 2026 gilt bundesweit der Verkehrswert für Immobilien statt des Einheitswerts – das erhöht die Steuerlast bei vielen Nachlässen erheblich. Eine durchdachte Nachlassregelung wird dadurch für viele Familien noch wichtiger.</w:t>
      </w:r>
    </w:p>
    <w:p>
      <w:pPr>
        <w:pStyle w:val="Heading2"/>
      </w:pPr>
      <w:r>
        <w:t>Arten der Testamentserrichtung</w:t>
      </w:r>
    </w:p>
    <w:p>
      <w:r>
        <w:t>Das deutsche Erbrecht unterscheidet zwei Hauptformen von Testamenten. Das handschriftliche Testament ist die kostengünstigste Variante und wirksam auch ohne notarielle Beurkundung, sofern die Formvorschriften eingehalten werden. Das notarielle Testament bietet dagegen mehr Rechtssicherheit und ist schwer anfechtbar, da der Notar die Verwahrung beim Amtsgericht und die Registrierung im Zentralen Testamentsregister übernimmt. Dadurch ist eine Fälschung ausgeschlossen.</w:t>
      </w:r>
    </w:p>
    <w:p>
      <w:r>
        <w:t>Die Wahl zwischen beiden Varianten hängt von der Komplexität Ihres Vermögens ab. Bei einfachen Verhältnissen genügt oft ein handschriftliches Testament. Bei umfangreichem oder internationalem Vermögen empfiehlt sich eine notarielle Beurkundung.</w:t>
      </w:r>
    </w:p>
    <w:p>
      <w:pPr>
        <w:pStyle w:val="Heading2"/>
      </w:pPr>
      <w:r>
        <w:t>Formvorschriften beim handschriftlichen Testament</w:t>
      </w:r>
    </w:p>
    <w:p>
      <w:r>
        <w:t>Die Formvorschriften für eigenhändige Testamente sind streng und müssen penibel befolgt werden. Bereits ein einziger Formfehler kann das gesamte Testament ungültig machen.</w:t>
      </w:r>
    </w:p>
    <w:p>
      <w:r>
        <w:t>Das Testament muss vollständig eigenhändig geschrieben werden. Dies ist der wichtigste Punkt: Ein Testament darf nicht mit Schreibmaschine, Computer oder Drucker verfasst und dann nur unterschrieben werden. Ein ausgedrucktes oder getipptes Testament ist nach deutschem Recht sofort und vollständig ungültig – auch mit handschriftlicher Unterschrift. Dies ist der häufigste und folgenschwerste Fehler bei der Testamentserstellung.</w:t>
      </w:r>
    </w:p>
    <w:p>
      <w:r>
        <w:t>Die Unterschrift muss am Ende des Dokuments stehen und darf nicht fehlen. Für mehrseitige Testamente reicht grundsätzlich die Unterschrift auf dem letzten Blatt, eine Unterzeichnung jedes Blattes ist jedoch ratsam.</w:t>
      </w:r>
    </w:p>
    <w:p>
      <w:r>
        <w:t>Datum und Ort sind nicht zwingend erforderlich, aber empfohlen. Die Angabe von Ort und Datum ist eine sogenannte Soll-Vorschrift und nicht Bedingung für die Gültigkeit. Trotzdem sollten Sie diese immer angeben: Ein fehlendes Datum kann zur Anfechtung des Testaments führen, wenn weitere Testamente existieren. Die genaue zeitliche Einordnung verhindert Zweifel bei der Geltung mehrerer Dokumente.</w:t>
      </w:r>
    </w:p>
    <w:p>
      <w:r>
        <w:t>Beim Berliner Testament genügt es, wenn einer der Ehegatten das Testament niederschreibt, doch beide Ehegatten müssen unterzeichnen.</w:t>
      </w:r>
    </w:p>
    <w:p>
      <w:pPr>
        <w:pStyle w:val="Heading2"/>
      </w:pPr>
      <w:r>
        <w:t>Steuerliche Aspekte und Freibeträge</w:t>
      </w:r>
    </w:p>
    <w:p>
      <w:r>
        <w:t>Die Erbschaftsteuer wird nach dem Verwandtschaftsgrad berechnet. Die Freibeträge seit 2009 sind unverändert, haben aber durch die Inflation etwa 30 Prozent an Kaufkraft verloren. Ein Freibetrag von 400.000 Euro hatte 2009 eine andere Bedeutung als heute, wo ein Einfamilienhaus diesen Betrag bereits übersteigen kann.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Verwandtschaftsgrad</w:t>
            </w:r>
          </w:p>
        </w:tc>
        <w:tc>
          <w:tcPr>
            <w:tcW w:type="dxa" w:w="3120"/>
          </w:tcPr>
          <w:p>
            <w:r>
              <w:rPr>
                <w:b/>
              </w:rPr>
              <w:t>Freibetrag</w:t>
            </w:r>
          </w:p>
        </w:tc>
        <w:tc>
          <w:tcPr>
            <w:tcW w:type="dxa" w:w="3120"/>
          </w:tcPr>
          <w:p>
            <w:r>
              <w:rPr>
                <w:b/>
              </w:rPr>
              <w:t>Steuerklasse</w:t>
            </w:r>
          </w:p>
        </w:tc>
      </w:tr>
      <w:tr>
        <w:tc>
          <w:tcPr>
            <w:tcW w:type="dxa" w:w="3120"/>
          </w:tcPr>
          <w:p>
            <w:r>
              <w:t>Ehepartner/Lebenspartner</w:t>
            </w:r>
          </w:p>
        </w:tc>
        <w:tc>
          <w:tcPr>
            <w:tcW w:type="dxa" w:w="3120"/>
          </w:tcPr>
          <w:p>
            <w:r>
              <w:t>500.000 €</w:t>
            </w:r>
          </w:p>
        </w:tc>
        <w:tc>
          <w:tcPr>
            <w:tcW w:type="dxa" w:w="3120"/>
          </w:tcPr>
          <w:p>
            <w:r>
              <w:t>I</w:t>
            </w:r>
          </w:p>
        </w:tc>
      </w:tr>
      <w:tr>
        <w:tc>
          <w:tcPr>
            <w:tcW w:type="dxa" w:w="3120"/>
          </w:tcPr>
          <w:p>
            <w:r>
              <w:t>Kinder</w:t>
            </w:r>
          </w:p>
        </w:tc>
        <w:tc>
          <w:tcPr>
            <w:tcW w:type="dxa" w:w="3120"/>
          </w:tcPr>
          <w:p>
            <w:r>
              <w:t>400.000 €</w:t>
            </w:r>
          </w:p>
        </w:tc>
        <w:tc>
          <w:tcPr>
            <w:tcW w:type="dxa" w:w="3120"/>
          </w:tcPr>
          <w:p>
            <w:r>
              <w:t>I</w:t>
            </w:r>
          </w:p>
        </w:tc>
      </w:tr>
      <w:tr>
        <w:tc>
          <w:tcPr>
            <w:tcW w:type="dxa" w:w="3120"/>
          </w:tcPr>
          <w:p>
            <w:r>
              <w:t>Enkel</w:t>
            </w:r>
          </w:p>
        </w:tc>
        <w:tc>
          <w:tcPr>
            <w:tcW w:type="dxa" w:w="3120"/>
          </w:tcPr>
          <w:p>
            <w:r>
              <w:t>200.000 €</w:t>
            </w:r>
          </w:p>
        </w:tc>
        <w:tc>
          <w:tcPr>
            <w:tcW w:type="dxa" w:w="3120"/>
          </w:tcPr>
          <w:p>
            <w:r>
              <w:t>I</w:t>
            </w:r>
          </w:p>
        </w:tc>
      </w:tr>
      <w:tr>
        <w:tc>
          <w:tcPr>
            <w:tcW w:type="dxa" w:w="3120"/>
          </w:tcPr>
          <w:p>
            <w:r>
              <w:t>Eltern (nur bei Erbschaft)</w:t>
            </w:r>
          </w:p>
        </w:tc>
        <w:tc>
          <w:tcPr>
            <w:tcW w:type="dxa" w:w="3120"/>
          </w:tcPr>
          <w:p>
            <w:r>
              <w:t>100.000 €</w:t>
            </w:r>
          </w:p>
        </w:tc>
        <w:tc>
          <w:tcPr>
            <w:tcW w:type="dxa" w:w="3120"/>
          </w:tcPr>
          <w:p>
            <w:r>
              <w:t>I</w:t>
            </w:r>
          </w:p>
        </w:tc>
      </w:tr>
      <w:tr>
        <w:tc>
          <w:tcPr>
            <w:tcW w:type="dxa" w:w="3120"/>
          </w:tcPr>
          <w:p>
            <w:r>
              <w:t>Geschwister, Neffen, Nichten</w:t>
            </w:r>
          </w:p>
        </w:tc>
        <w:tc>
          <w:tcPr>
            <w:tcW w:type="dxa" w:w="3120"/>
          </w:tcPr>
          <w:p>
            <w:r>
              <w:t>20.000 €</w:t>
            </w:r>
          </w:p>
        </w:tc>
        <w:tc>
          <w:tcPr>
            <w:tcW w:type="dxa" w:w="3120"/>
          </w:tcPr>
          <w:p>
            <w:r>
              <w:t>II</w:t>
            </w:r>
          </w:p>
        </w:tc>
      </w:tr>
      <w:tr>
        <w:tc>
          <w:tcPr>
            <w:tcW w:type="dxa" w:w="3120"/>
          </w:tcPr>
          <w:p>
            <w:r>
              <w:t>Übrige Erben</w:t>
            </w:r>
          </w:p>
        </w:tc>
        <w:tc>
          <w:tcPr>
            <w:tcW w:type="dxa" w:w="3120"/>
          </w:tcPr>
          <w:p>
            <w:r>
              <w:t>20.000 €</w:t>
            </w:r>
          </w:p>
        </w:tc>
        <w:tc>
          <w:tcPr>
            <w:tcW w:type="dxa" w:w="3120"/>
          </w:tcPr>
          <w:p>
            <w:r>
              <w:t>III</w:t>
            </w:r>
          </w:p>
        </w:tc>
      </w:tr>
    </w:tbl>
    <w:p>
      <w:r>
        <w:t>Die Besteuerung in Steuerklasse I beginnt bei 7 Prozent (bis 75.000 €) und steigt bis 30 Prozent (über 26 Millionen €). Steuerklasse II reicht von 15 bis 43 Prozent, Steuerklasse III von 30 bis 50 Prozent.</w:t>
      </w:r>
    </w:p>
    <w:p>
      <w:r>
        <w:t>Zusätzliche Versorgungsfreibeträge senken die Steuerlast: Ehepartner erhalten 256.000 Euro, Kinder bis 5 Jahre 52.000 Euro, 6- bis 10-Jährige 41.000 Euro, 11- bis 15-Jährige 30.700 Euro, 15- bis 20-Jährige 20.500 Euro und 21- bis 27-Jährige 10.300 Euro.</w:t>
      </w:r>
    </w:p>
    <w:p>
      <w:pPr>
        <w:pStyle w:val="Heading2"/>
      </w:pPr>
      <w:r>
        <w:t>Pflichtteilsrecht und Enterbung</w:t>
      </w:r>
    </w:p>
    <w:p>
      <w:r>
        <w:t>Nicht alle gesetzlichen Erben können Sie vollständig ausschließen. Das Pflichtteilsrecht sichert nächsten Familienangehörigen – insbesondere Abkömmlingen und Ehegatten – eine Mindestbeteiligung am Nachlass. Der Pflichtteil beträgt die Hälfte des gesetzlichen Erbrechts und ist unabhängig vom Willen des Erblassers nicht entziehbar.</w:t>
      </w:r>
    </w:p>
    <w:p>
      <w:r>
        <w:t>Bei einem Ehepaar mit zwei Kindern hätte jedes Kind einen gesetzlichen Erbteil von je der Hälfte. Der Pflichtteil betrüge demnach je ein Viertel des Nachlasses.</w:t>
      </w:r>
    </w:p>
    <w:p>
      <w:r>
        <w:t>Das Berliner Testament ist bei Ehepaaren beliebt, um sich gegenseitig als Alleinerben einzusetzen und damit Eltern oder Geschwister von der Erbfolge auszuschließen. Unverheiratete können diese Regelung nur durch Erbvertrag treffen.</w:t>
      </w:r>
    </w:p>
    <w:p>
      <w:pPr>
        <w:pStyle w:val="Heading2"/>
      </w:pPr>
      <w:r>
        <w:t>Aufbewahrung und digitaler Nachlass</w:t>
      </w:r>
    </w:p>
    <w:p>
      <w:r>
        <w:t>Die Aufbewahrung Ihres Testaments ist entscheidend dafür, dass es im Erbfall gefunden und umgesetzt wird. Sie können Ihr handschriftliches Testament privat aufbewahren oder beim Nachlassgericht hinterlegen. Wird ein Testament nach dem Erbfall aufgefunden, muss es beim Nachlassgericht abgegeben werden, damit es eröffnet wird.</w:t>
      </w:r>
    </w:p>
    <w:p>
      <w:r>
        <w:t>Der digitale Nachlass wird zunehmend wichtiger. Nach deutschem Erbrecht (bestätigt durch den Bundesgerichtshof) gelten für den digitalen Nachlass dieselben Regeln wie für physisches Vermögen. Sollten Sie Ihren digitalen Nachlass einer bestimmten Person zukommen lassen wollen, vermerken Sie dies im Testament oder sorgen Sie dafür, dass diese Person die Konten verwalten oder kündigen kann. Dies umfasst E-Mail-Konten, Social-Media-Profile, Online-Dienste und digitale Vermögenswerte.</w:t>
      </w:r>
    </w:p>
    <w:p>
      <w:pPr>
        <w:pStyle w:val="Heading2"/>
      </w:pPr>
      <w:r>
        <w:t>Fazit</w:t>
      </w:r>
    </w:p>
    <w:p>
      <w:r>
        <w:t>Ein Testament gibt Ihnen die Möglichkeit, Ihr Vermögen nach Ihren Wünschen zu verteilen und dabei steuerliche Vorteile zu nutzen. Die Wahl zwischen handschriftlichem und notariellem Testament hängt von der Komplexität Ihres Vermögens ab. Während das eigenhändige Testament kostenfrei ist, bietet das notarielle Testament mehr Rechtssicherheit.</w:t>
      </w:r>
    </w:p>
    <w:p>
      <w:r>
        <w:t>Beachten Sie unbedingt die strengen Formvorschriften: Ein handschriftliches Testament muss vollständig eigenhändig geschrieben und unterschrieben werden. Computer- oder maschinenschriftliche Testamente sind ungültig. Geben Sie immer Datum und Ort an, auch wenn dies nur eine Soll-Vorschrift ist.</w:t>
      </w:r>
    </w:p>
    <w:p>
      <w:r>
        <w:t>Steuerlich profitieren nahestehende Verwandte von hohen Freibeträgen und niedrigen Steuersätzen. Die Freibeträge haben durch die Inflation seit 2009 an Kaufkraft verloren, weshalb eine frühzeitige Nachlassplanung wichtig ist. Das Pflichtteilsrecht sichert bestimmten Angehörigen eine Mindestbeteiligung, unabhängig von Ihrem Testament.</w:t>
      </w:r>
    </w:p>
    <w:p>
      <w:r>
        <w:t>Der digitale Nachlass gewinnt an Bedeutung und sollte in Ihre Testamentsplanung einbezogen werden. Eine sichere Aufbewahrung und klare Regelungen für alle Vermögenswerte sorgen dafür, dass Ihr letzter Wille umgesetzt wird. Bei komplexen Vermögensverhältnissen empfiehlt sich die Beratung durch einen Fachanwalt für Erbrecht oder einen Notar.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