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Umsatzsteuer und Mehrwertsteuer</w:t>
      </w:r>
    </w:p>
    <w:p>
      <w:r>
        <w:rPr>
          <w:i/>
        </w:rPr>
        <w:t>Unterschied, Sätze und Regelungen erklärt</w:t>
      </w:r>
    </w:p>
    <w:p>
      <w:pPr>
        <w:pStyle w:val="Heading1"/>
      </w:pPr>
      <w:r>
        <w:t>Umsatzsteuer und Mehrwertsteuer</w:t>
      </w:r>
    </w:p>
    <w:p>
      <w:r>
        <w:t>Umsatzsteuer und Mehrwertsteuer werden in Deutschland oft synonym verwendet und bezeichnen rechtlich dieselbe Steuer. In Deutschland gelten der Regelsatz von 19 % und der ermäßigte Satz von 7 %, die auch 2026 unverändert fortbestand haben. Diese Steuer stellt eine der wichtigsten Einnahmequellen für den deutschen Staat dar und betrifft sowohl Verbraucher als auch Unternehmer gleichermaßen.</w:t>
      </w:r>
    </w:p>
    <w:p>
      <w:pPr>
        <w:pStyle w:val="Heading2"/>
      </w:pPr>
      <w:r>
        <w:t>Die beiden Hauptsätze der Umsatzsteuer</w:t>
      </w:r>
    </w:p>
    <w:p>
      <w:r>
        <w:t>Der Regelsteuersatz von 19 % gilt für die meisten Waren und Dienstleistungen. Dieser Satz wird auf alle Produkte und Leistungen angewendet, die nicht explizit für den ermäßigten Steuersatz vorgesehen sind. Dazu gehören Elektronik, Kleidung, Friseurdienstleistungen oder Hotelübernachtungen.</w:t>
      </w:r>
    </w:p>
    <w:p>
      <w:r>
        <w:t>Der ermäßigte Steuersatz von 7 % gilt für Lebensmittel, Bücher, Zeitungen, öffentliche Verkehrsmittel, ausgewählte Kulturangebote und Restaurant-Speisen. Diese Regelung berücksichtigt soziale Aspekte, indem Produkte des täglichen Bedarfs geringer besteuert werden. Bei Lebensmitteln führt dies jedoch zu teilweise kontraintuitiven Unterscheidungen: Ein Apfel unterliegt 7 % Mehrwertsteuer, Apfelsaft hingegen 19 %. Leitungswasser zählt zum täglichen Bedarf und fällt unter 7 %, während Mineralwasser aus der Flasche mit 19 % besteuert wird.</w:t>
      </w:r>
    </w:p>
    <w:p>
      <w:pPr>
        <w:pStyle w:val="Heading2"/>
      </w:pPr>
      <w:r>
        <w:t>Gastronomie: Neue Regelung ab 2026</w:t>
      </w:r>
    </w:p>
    <w:p>
      <w:r>
        <w:t>Eine bedeutende Neuerung betrifft die Gastronomiebranche: Seit dem 1. Januar 2026 gilt der ermäßigte Steuersatz von 7 % auf Speisen. Diese dauerhafte Absenkung soll die Branche nach den Belastungen durch Pandemie, Kostensteigerungen und Inflation spürbar entlasten. Entscheidend ist die Differenzierung: Der reduzierte Satz gilt nur für Speisen, nicht für Getränke. Speisen werden mit 7 % versteuert, Getränke bleiben bei 19 %.</w:t>
      </w:r>
    </w:p>
    <w:p>
      <w:r>
        <w:t>Diese Regelung bringt Klarheit in die Unterscheidung zwischen Speisen zum Mitnehmen und dem Verzehr vor Ort. Früher galt: Speisen im Restaurant zählten als Dienstleistung mit 19 %, während zum Mitnehmen bestellte Lebensmittel mit 7 % versteuert wurden. Nun werden Speisen einheitlich mit 7 % besteuert, unabhängig davon, ob sie vor Ort oder außer Haus konsumiert werden.</w:t>
      </w:r>
    </w:p>
    <w:p>
      <w:pPr>
        <w:pStyle w:val="Heading2"/>
      </w:pPr>
      <w:r>
        <w:t>Kleinunternehmerregelung und neue Grenzen</w:t>
      </w:r>
    </w:p>
    <w:p>
      <w:r>
        <w:t>Die Kleinunternehmerregelung bietet wichtige Erleichterungen für kleine Betriebe. Ab 2025 gelten neue Grenzen, die auch 2026 fortbestand haben: Ein Umsatz von maximal 25.000 Euro im Vorjahr und maximal 100.000 Euro im laufenden Jahr. Beide Bedingungen müssen erfüllt sein.</w:t>
      </w:r>
    </w:p>
    <w:p>
      <w:r>
        <w:t>Diese Regelung funktioniert wie folgt: Kleinunternehmer werden von der Umsatzsteuerpflicht befreit und führen daher auch keine Umsatzsteuer an das Finanzamt ab. Dies reduziert den bürokratischen Aufwand erheblich. Der Nachteil liegt im fehlenden Vorsteuerabzug: Die gezahlte Mehrwertsteuer auf betriebliche Einkäufe wird zu einem echten Kostenfaktor, da sie nicht erstattet wird.</w:t>
      </w:r>
    </w:p>
    <w:p>
      <w:r>
        <w:t>Bei Überschreitung der Grenzen endet die Steuerbefreiung mit sofortiger Wirkung. Der Umsatz, mit dem Sie die Grenze überschreiten, wird steuerpflichtig. Die bis dahin nach Kleinunternehmerregelung steuerfreien Umsätze bleiben hingegen steuerfrei.</w:t>
      </w:r>
    </w:p>
    <w:p>
      <w:pPr>
        <w:pStyle w:val="Heading2"/>
      </w:pPr>
      <w:r>
        <w:t>Steuerbefreiungen und Sonderregelungen</w:t>
      </w:r>
    </w:p>
    <w:p>
      <w:r>
        <w:t>Neben den regulären Steuersätzen gibt es Bereiche, die komplett von der Umsatzsteuer befreit sind. Bildungsleistungen fallen nach § 4 Nr. 21 und 22 des Umsatzsteuergesetzes unter diese Befreiung. Dazu gehören Einrichtungen, die berufliche Bildungsmaßnahmen in den Bereichen Gesundheit, Medizinalfachberufe, Heilpraktik und Familienpflege durchführen. Für diese Befreiung ist jedoch meist eine Bescheinigung der zuständigen Landesbehörde erforderlich.</w:t>
      </w:r>
    </w:p>
    <w:p>
      <w:r>
        <w:t>Weitere Sonderregelungen umfassen einen Nullsteuersatz von 0 % etwa für die Installation von Photovoltaikanlagen unter bestimmten Voraussetzungen. Ein Steuersatz von 5,5 % gilt für Land- und Forstwirtschaft in Deutschland.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Steuersatz</w:t>
            </w:r>
          </w:p>
        </w:tc>
        <w:tc>
          <w:tcPr>
            <w:tcW w:type="dxa" w:w="3120"/>
          </w:tcPr>
          <w:p>
            <w:r>
              <w:rPr>
                <w:b/>
              </w:rPr>
              <w:t>Anwendungsbereich</w:t>
            </w:r>
          </w:p>
        </w:tc>
        <w:tc>
          <w:tcPr>
            <w:tcW w:type="dxa" w:w="3120"/>
          </w:tcPr>
          <w:p>
            <w:r>
              <w:rPr>
                <w:b/>
              </w:rPr>
              <w:t>Beispiele</w:t>
            </w:r>
          </w:p>
        </w:tc>
      </w:tr>
      <w:tr>
        <w:tc>
          <w:tcPr>
            <w:tcW w:type="dxa" w:w="3120"/>
          </w:tcPr>
          <w:p>
            <w:r>
              <w:t>0 %</w:t>
            </w:r>
          </w:p>
        </w:tc>
        <w:tc>
          <w:tcPr>
            <w:tcW w:type="dxa" w:w="3120"/>
          </w:tcPr>
          <w:p>
            <w:r>
              <w:t>Bestimmte Leistungen</w:t>
            </w:r>
          </w:p>
        </w:tc>
        <w:tc>
          <w:tcPr>
            <w:tcW w:type="dxa" w:w="3120"/>
          </w:tcPr>
          <w:p>
            <w:r>
              <w:t>PV-Anlagen-Installation</w:t>
            </w:r>
          </w:p>
        </w:tc>
      </w:tr>
      <w:tr>
        <w:tc>
          <w:tcPr>
            <w:tcW w:type="dxa" w:w="3120"/>
          </w:tcPr>
          <w:p>
            <w:r>
              <w:t>5,5 %</w:t>
            </w:r>
          </w:p>
        </w:tc>
        <w:tc>
          <w:tcPr>
            <w:tcW w:type="dxa" w:w="3120"/>
          </w:tcPr>
          <w:p>
            <w:r>
              <w:t>Land- und Forstwirtschaft</w:t>
            </w:r>
          </w:p>
        </w:tc>
        <w:tc>
          <w:tcPr>
            <w:tcW w:type="dxa" w:w="3120"/>
          </w:tcPr>
          <w:p>
            <w:r>
              <w:t>Landwirtschaftliche Erzeugnisse</w:t>
            </w:r>
          </w:p>
        </w:tc>
      </w:tr>
      <w:tr>
        <w:tc>
          <w:tcPr>
            <w:tcW w:type="dxa" w:w="3120"/>
          </w:tcPr>
          <w:p>
            <w:r>
              <w:t>7 %</w:t>
            </w:r>
          </w:p>
        </w:tc>
        <w:tc>
          <w:tcPr>
            <w:tcW w:type="dxa" w:w="3120"/>
          </w:tcPr>
          <w:p>
            <w:r>
              <w:t>Ermäßigter Satz</w:t>
            </w:r>
          </w:p>
        </w:tc>
        <w:tc>
          <w:tcPr>
            <w:tcW w:type="dxa" w:w="3120"/>
          </w:tcPr>
          <w:p>
            <w:r>
              <w:t>Lebensmittel, Bücher, Speisen</w:t>
            </w:r>
          </w:p>
        </w:tc>
      </w:tr>
      <w:tr>
        <w:tc>
          <w:tcPr>
            <w:tcW w:type="dxa" w:w="3120"/>
          </w:tcPr>
          <w:p>
            <w:r>
              <w:t>19 %</w:t>
            </w:r>
          </w:p>
        </w:tc>
        <w:tc>
          <w:tcPr>
            <w:tcW w:type="dxa" w:w="3120"/>
          </w:tcPr>
          <w:p>
            <w:r>
              <w:t>Regelsatz</w:t>
            </w:r>
          </w:p>
        </w:tc>
        <w:tc>
          <w:tcPr>
            <w:tcW w:type="dxa" w:w="3120"/>
          </w:tcPr>
          <w:p>
            <w:r>
              <w:t>Meiste Waren und Dienstleistungen</w:t>
            </w:r>
          </w:p>
        </w:tc>
      </w:tr>
    </w:tbl>
    <w:p>
      <w:pPr>
        <w:pStyle w:val="Heading2"/>
      </w:pPr>
      <w:r>
        <w:t>Praktische Umsetzung im Unternehmen</w:t>
      </w:r>
    </w:p>
    <w:p>
      <w:r>
        <w:t>Das deutsche Umsatzsteuersystem funktioniert als Allphasen-Nettoumsatzsteuer mit Vorsteuerabzug. Dieses System stellt sicher, dass die Steuerlast am Ende nur einmal anfällt – beim Endkunden. Unternehmen können die gezahlte Vorsteuer mit der eingenommenen Umsatzsteuer verrechnen, wodurch eine Doppelbesteuerung vermieden wird.</w:t>
      </w:r>
    </w:p>
    <w:p>
      <w:r>
        <w:t>Die Mehrwertsteuer wird monatlich oder vierteljährlich an das Finanzamt abgeführt. Für die meisten Unternehmer ist die Umsatzsteuer daher ein durchlaufender Posten, da sie die gezahlte Vorsteuer vom Finanzamt erstattet erhalten.</w:t>
      </w:r>
    </w:p>
    <w:p>
      <w:r>
        <w:t>Die korrekte Anwendung ist komplex, da es viele Ausnahmen und Sonderfälle gibt. Bei Unsicherheit sollten Sie im Einzelfall prüfen oder einen Steuerberater konsultieren, da die genaue Zuordnung zu den Steuersätzen herausfordernd sein kann.</w:t>
      </w:r>
    </w:p>
    <w:p>
      <w:pPr>
        <w:pStyle w:val="Heading2"/>
      </w:pPr>
      <w:r>
        <w:t>Fazit</w:t>
      </w:r>
    </w:p>
    <w:p>
      <w:r>
        <w:t>Die Umsatzsteuer bleibt auch 2026 ein zentrales Element des deutschen Steuersystems. Die grundlegenden Sätze von 19 % und 7 % bleiben bestehen. Während sich die Grundstruktur nicht ändert, bringen die Neuerungen in der Gastronomie und die erweiterten Grenzen der Kleinunternehmerregelung spürbare Erleichterungen für viele Betriebe mit sich. Unternehmer sollten ihre Steuersituation regelmäßig überprüfen und bei komplexen Sachverhalten professionelle Beratung in Anspruch nehmen.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