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Umsatzsteuervoranmeldung</w:t>
      </w:r>
    </w:p>
    <w:p>
      <w:r>
        <w:rPr>
          <w:i/>
        </w:rPr>
        <w:t>Leitfaden: Umsatzsteuervoranmeldung richtig ausfüllen und einreichen</w:t>
      </w:r>
    </w:p>
    <w:p>
      <w:pPr>
        <w:pStyle w:val="Heading1"/>
      </w:pPr>
      <w:r>
        <w:t>Umsatzsteuervoranmeldung</w:t>
      </w:r>
    </w:p>
    <w:p>
      <w:r>
        <w:t>Die Umsatzsteuervoranmeldung gehört zu den regelmäßigen Pflichten von Unternehmen, die umsatzsteuerpflichtige Umsätze erzielen. Sie ist ein fester Bestandteil im Verwaltungskalender vieler Unternehmer und wird je nach Geschäftsgröße monatlich oder vierteljährlich fällig. Für 2026 gelten dabei bewährte Regelungen, die Unternehmern Planungssicherheit bieten. Um Sanktionen zu vermeiden und die Liquidität optimal zu steuern, ist es wichtig zu verstehen, wer zur Abgabe verpflichtet ist, welche Fristen gelten und welche Erleichterungen möglich sind.</w:t>
      </w:r>
    </w:p>
    <w:p>
      <w:pPr>
        <w:pStyle w:val="Heading2"/>
      </w:pPr>
      <w:r>
        <w:t>Wer muss Umsatzsteuervoranmeldungen abgeben</w:t>
      </w:r>
    </w:p>
    <w:p>
      <w:r>
        <w:t>Grundsätzlich besteht für alle Unternehmer, die umsatzsteuerpflichtige Leistungen erbringen, die Pflicht zur Umsatzsteuervoranmeldung – vorausgesetzt, die Umsatzsteuerzahllast übersteigt eine bestimmte Grenze und es liegen keine Befreiungstatbestände vor. Die maßgebliche Grenze liegt bei einer jährlichen Zahllast von 2.000 Euro. Unternehmen darunter müssen keine regelmäßigen Voranmeldungen abgeben.</w:t>
      </w:r>
    </w:p>
    <w:p>
      <w:r>
        <w:t>Von der Abgabepflicht befreit sind Kleinunternehmer nach § 19 UStG. Die Umsatzgrenzen für die Kleinunternehmerregelung 2026 liegen bei 25.000 Euro im Vorjahr und 100.000 Euro im laufenden Jahr. Für diese Unternehmen entfallen sowohl monatliche oder vierteljährliche Voranmeldungen als auch die jährliche Umsatzsteuererklärung. Dies bietet insbesondere Freiberuflern, Handwerkern und kleinen Dienstleistern einen administrativen Vorteil.</w:t>
      </w:r>
    </w:p>
    <w:p>
      <w:r>
        <w:t>Wer hingegen die Kleinunternehmergrenze übersteigt oder bewusst zur Regelbesteuerung optiert, muss die Voranmeldungspflichten erfüllen. Dabei kommt es auf die Höhe der Umsatzsteuerzahllast des Vorjahres an, denn diese bestimmt die Abgabehäufigkeit.</w:t>
      </w:r>
    </w:p>
    <w:p>
      <w:pPr>
        <w:pStyle w:val="Heading2"/>
      </w:pPr>
      <w:r>
        <w:t>Häufigkeit der Abgabe: Monatlich oder vierteljährlich</w:t>
      </w:r>
    </w:p>
    <w:p>
      <w:r>
        <w:t>Die Abgabehäufigkeit richtet sich nach der Umsatzsteuerzahllast des Vorjahres. Für 2026 gelten folgende Regelungen:</w:t>
      </w:r>
    </w:p>
    <w:p>
      <w:r>
        <w:t>Bei einer Zahllast von 9.000 Euro oder mehr im Vorjahr ist eine monatliche Voranmeldung erforderlich. Zwischen 2.000 Euro und 9.000 Euro liegt eine vierteljährliche Meldepflicht vor. Die Voranmeldungszeiträume für die Vierteljahrsabgabe sind die Kalendervierteljahre (Januar bis März, April bis Juni, Juli bis September, Oktober bis Dezember).</w:t>
      </w:r>
    </w:p>
    <w:p>
      <w:r>
        <w:t>Bis zum 31. Dezember 2026 gilt für Unternehmer ohne monatliche Abgabepflicht eine Übergangsvergünstigung: Sie dürfen vierteljährlich statt monatlich abgeben, auch wenn ihre Zahllast zwischen 2.000 und 9.000 Euro liegt. Dies vereinfacht die Verwaltung und reduziert den Aufwand erheblich.</w:t>
      </w:r>
    </w:p>
    <w:p>
      <w:r>
        <w:t>Gründer unterliegen in der Regel einer monatlichen Abgabepflicht während der ersten beiden Jahre der Selbstständigkeit, unabhängig von der erwarteten Zahllast. Dies ermöglicht ihnen, schneller von Vorsteuerguthaben zu profitieren.</w:t>
      </w:r>
    </w:p>
    <w:p>
      <w:pPr>
        <w:pStyle w:val="Heading2"/>
      </w:pPr>
      <w:r>
        <w:t>Abgabefristen 2026</w:t>
      </w:r>
    </w:p>
    <w:p>
      <w:r>
        <w:t>Die Umsatzsteuervoranmeldung muss bis zum 10. Tag nach Ablauf des jeweiligen Voranmeldungszeitraums beim Finanzamt eingereicht werden. Dies gilt für beide Abgabevarianten. Fällt dieser Stichtag auf einen Samstag, Sonntag oder Feiertag, verschiebt sich die Frist auf den nächsten Werktag.</w:t>
      </w:r>
    </w:p>
    <w:tbl>
      <w:tblPr>
        <w:tblStyle w:val="TableGrid"/>
        <w:tblW w:type="auto" w:w="0"/>
        <w:tblLook w:firstColumn="1" w:firstRow="1" w:lastColumn="0" w:lastRow="0" w:noHBand="0" w:noVBand="1" w:val="04A0"/>
      </w:tblPr>
      <w:tblGrid>
        <w:gridCol w:w="4680"/>
        <w:gridCol w:w="4680"/>
      </w:tblGrid>
      <w:tr>
        <w:tc>
          <w:tcPr>
            <w:tcW w:type="dxa" w:w="4680"/>
          </w:tcPr>
          <w:p>
            <w:r>
              <w:rPr>
                <w:b/>
              </w:rPr>
              <w:t>Voranmeldungszeitraum</w:t>
            </w:r>
          </w:p>
        </w:tc>
        <w:tc>
          <w:tcPr>
            <w:tcW w:type="dxa" w:w="4680"/>
          </w:tcPr>
          <w:p>
            <w:r>
              <w:rPr>
                <w:b/>
              </w:rPr>
              <w:t>Abgabefrist 2026</w:t>
            </w:r>
          </w:p>
        </w:tc>
      </w:tr>
      <w:tr>
        <w:tc>
          <w:tcPr>
            <w:tcW w:type="dxa" w:w="4680"/>
          </w:tcPr>
          <w:p>
            <w:r>
              <w:t>Januar</w:t>
            </w:r>
          </w:p>
        </w:tc>
        <w:tc>
          <w:tcPr>
            <w:tcW w:type="dxa" w:w="4680"/>
          </w:tcPr>
          <w:p>
            <w:r>
              <w:t>10. Februar</w:t>
            </w:r>
          </w:p>
        </w:tc>
      </w:tr>
      <w:tr>
        <w:tc>
          <w:tcPr>
            <w:tcW w:type="dxa" w:w="4680"/>
          </w:tcPr>
          <w:p>
            <w:r>
              <w:t>1. Quartal</w:t>
            </w:r>
          </w:p>
        </w:tc>
        <w:tc>
          <w:tcPr>
            <w:tcW w:type="dxa" w:w="4680"/>
          </w:tcPr>
          <w:p>
            <w:r>
              <w:t>10. April</w:t>
            </w:r>
          </w:p>
        </w:tc>
      </w:tr>
      <w:tr>
        <w:tc>
          <w:tcPr>
            <w:tcW w:type="dxa" w:w="4680"/>
          </w:tcPr>
          <w:p>
            <w:r>
              <w:t>2. Quartal</w:t>
            </w:r>
          </w:p>
        </w:tc>
        <w:tc>
          <w:tcPr>
            <w:tcW w:type="dxa" w:w="4680"/>
          </w:tcPr>
          <w:p>
            <w:r>
              <w:t>10. Juli</w:t>
            </w:r>
          </w:p>
        </w:tc>
      </w:tr>
      <w:tr>
        <w:tc>
          <w:tcPr>
            <w:tcW w:type="dxa" w:w="4680"/>
          </w:tcPr>
          <w:p>
            <w:r>
              <w:t>3. Quartal</w:t>
            </w:r>
          </w:p>
        </w:tc>
        <w:tc>
          <w:tcPr>
            <w:tcW w:type="dxa" w:w="4680"/>
          </w:tcPr>
          <w:p>
            <w:r>
              <w:t>10. Oktober</w:t>
            </w:r>
          </w:p>
        </w:tc>
      </w:tr>
      <w:tr>
        <w:tc>
          <w:tcPr>
            <w:tcW w:type="dxa" w:w="4680"/>
          </w:tcPr>
          <w:p>
            <w:r>
              <w:t>4. Quartal</w:t>
            </w:r>
          </w:p>
        </w:tc>
        <w:tc>
          <w:tcPr>
            <w:tcW w:type="dxa" w:w="4680"/>
          </w:tcPr>
          <w:p>
            <w:r>
              <w:t>10. Januar 2027</w:t>
            </w:r>
          </w:p>
        </w:tc>
      </w:tr>
    </w:tbl>
    <w:p>
      <w:r>
        <w:t>Zusätzlich zur Abgabefrist gewährt das Finanzamt eine dreitägige Zahlungsschonfrist. Das bedeutet: Wer seine Steuer spätestens zum 13. des Fälligkeitsmonats überweist, zahlt keine Säumniszuschläge. Diese Schonfrist gilt jedoch nur für die Zahlung, nicht für die Abgabe der Meldung selbst.</w:t>
      </w:r>
    </w:p>
    <w:p>
      <w:r>
        <w:t>Eine elektronische Übermittlung über ELSTER ist seit Jahren Standard und für viele Unternehmen verpflichtend. Dies beschleunigt die Bearbeitung und minimiert Fehler.</w:t>
      </w:r>
    </w:p>
    <w:p>
      <w:pPr>
        <w:pStyle w:val="Heading2"/>
      </w:pPr>
      <w:r>
        <w:t>Dauerfristverlängerung als Erleichterung</w:t>
      </w:r>
    </w:p>
    <w:p>
      <w:r>
        <w:t>Die Dauerfristverlängerung bietet eine praktische Möglichkeit, um einen zusätzlichen Monat Zeit zu erhalten. Statt am 10. wäre die Abgabe dann am 10. des Folgemonats fällig.</w:t>
      </w:r>
    </w:p>
    <w:p>
      <w:r>
        <w:t>Voraussetzung ist die Zahlung einer Sondervorauszahlung, die üblicherweise 1/11 der voraussichtlichen Jahreszahllast entspricht. Diese Zahlung wird später auf die tatsächliche Jahressteuerschuld angerechnet. Die Beantragung erfolgt elektronisch über ELSTER beim zuständigen Finanzamt.</w:t>
      </w:r>
    </w:p>
    <w:p>
      <w:r>
        <w:t>Diese Option lohnt sich besonders für Unternehmer mit komplexerer Buchhaltung oder saisonalen Schwankungen, da sie mehr Zeit für die Erfassung und Überprüfung der Zahlen bietet.</w:t>
      </w:r>
    </w:p>
    <w:p>
      <w:pPr>
        <w:pStyle w:val="Heading2"/>
      </w:pPr>
      <w:r>
        <w:t>Sanktionen bei verspäteter Abgabe</w:t>
      </w:r>
    </w:p>
    <w:p>
      <w:r>
        <w:t>Versäumte Fristen führen zu automatischen Strafen. Der Verspätungszuschlag beträgt nach § 152 AO 0,25 Prozent der festgesetzten Steuer für jeden angefangenen Monat, mindestens jedoch 10 Euro und maximal 25.000 Euro.</w:t>
      </w:r>
    </w:p>
    <w:p>
      <w:r>
        <w:t>Ein Säumniszuschlag entsteht zudem bei verspäteter Zahlung: Er beträgt gemäß § 240 AO 1 Prozent der rückständigen Steuerschuld für jeden angefangenen Monat. In der Praxis reagiert das Finanzamt zunächst mit einer Mahnung, bevor es automatisch Zuschläge erhebt.</w:t>
      </w:r>
    </w:p>
    <w:p>
      <w:r>
        <w:t>Um diese Kosten zu vermeiden, empfiehlt sich eine frühzeitige Abgabe – idealerweise mit mindestens einer Woche Puffer vor dem Stichtag.</w:t>
      </w:r>
    </w:p>
    <w:p>
      <w:pPr>
        <w:pStyle w:val="Heading2"/>
      </w:pPr>
      <w:r>
        <w:t>Fazit</w:t>
      </w:r>
    </w:p>
    <w:p>
      <w:r>
        <w:t>Die Umsatzsteuervoranmeldung 2026 unterliegt stabilen Regelungen, die Unternehmern Klarheit und teilweise Erleichterungen bieten. Kleine Unternehmen unter den Grenzen der Kleinunternehmerregelung sind ganz befreit. Alle anderen müssen je nach Zahllast monatlich oder vierteljährlich berichten – wobei die Übergangsvergünstigung zur vierteljährlichen Abgabe noch bis Ende 2026 gilt. Die Abgabefristen sind strikt einzuhalten, lassen sich aber durch die Dauerfristverlängerung um einen Monat verschieben. Eine gute Buchhaltung und Vorausplanung helfen, Sanktionen zu vermeiden und die Liquidität optimal zu nutzen.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