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Umzugskosten</w:t>
      </w:r>
    </w:p>
    <w:p>
      <w:r>
        <w:rPr>
          <w:i/>
        </w:rPr>
        <w:t>Umzugskosten senken und von der Steuer absetzen</w:t>
      </w:r>
    </w:p>
    <w:p>
      <w:pPr>
        <w:pStyle w:val="Heading1"/>
      </w:pPr>
      <w:r>
        <w:t>Umzugskosten</w:t>
      </w:r>
    </w:p>
    <w:p>
      <w:r>
        <w:t>Umzugskosten lassen sich in der Steuererklärung auf verschiedene Weise geltend machen. Ob beruflicher Jobwechsel oder privater Wohnortwechsel – in beiden Fällen können Sie Geld vom Finanzamt zurückbekommen. Die Höhe der Erstattung und der Weg dorthin unterscheiden sich allerdings je nach Art des Umzugs. Die wichtigsten Regelungen für 2026 haben sich gegenüber den Vorjahren nicht grundlegend verändert, sodass bewährte Strategien weiter funktionieren.</w:t>
      </w:r>
    </w:p>
    <w:p>
      <w:pPr>
        <w:pStyle w:val="Heading2"/>
      </w:pPr>
      <w:r>
        <w:t>Beruflich bedingte Umzüge als Werbungskosten</w:t>
      </w:r>
    </w:p>
    <w:p>
      <w:r>
        <w:t>Bei einem beruflich veranlassten Umzug können Sie alle anfallenden Kosten als Werbungskosten absetzen. Das Finanzamt erkennt mehrere Gründe an: Stellenwechsel, erstmalige Berufsaufnahme, Versetzung durch den Arbeitgeber, Beendigung einer doppelten Haushaltsführung sowie eine Fahrzeitkürzung. Ein Umzug gilt auch dann als beruflich veranlasst, wenn die tägliche Fahrzeit zur Arbeitsstelle (Hin- und Rückfahrt) um mindestens eine Stunde verkürzt wird.</w:t>
      </w:r>
    </w:p>
    <w:p>
      <w:r>
        <w:t>Absetzbar sind: Speditionskosten, Reisekosten für Wohnungsbesichtigungen (0,30 €/km), vorübergehende doppelte Miete, die Pauschale für sonstige Auslagen sowie Einlagerungskosten. Für Nachhilfekosten der Kinder wegen eines Schulwechsels liegt der Höchstbetrag bei 1.286 Euro. Zur Mietentschädigung gehören maximal sechs Monate doppelte Miete, wenn für die bisherige und die neue Wohnung gleichzeitig Miete gezahlt werden musste. Nur die Kosten, die vom Arbeitgeber nicht erstattet werden, sind absetzbar. Der Arbeitgeber kann die gesamten steuerlich absetzbaren Kosten lohnsteuer- und sozialversicherungsfrei erstatten – ein bedeutender Vorteil gegenüber eigenständiger Geltendmachung.</w:t>
      </w:r>
    </w:p>
    <w:p>
      <w:pPr>
        <w:pStyle w:val="Heading2"/>
      </w:pPr>
      <w:r>
        <w:t>Die Umzugskostenpauschale für 2026</w:t>
      </w:r>
    </w:p>
    <w:p>
      <w:r>
        <w:t>Die Pauschbeträge sind für 2025 und 2026 unverändert gültig: 964 Euro für alleinstehende Berechtigte plus 643 Euro je weiterem Haushaltsmitglied. Zieht eine Person ohne eigene Wohnung um, beträgt die Pauschale 193 Euro.</w:t>
      </w:r>
    </w:p>
    <w:p>
      <w:r>
        <w:t>Die Pauschale gilt für kleinere Kosten, die beim Umzug anfallen und für die keine Einzelnachweise vorliegen, etwa Trinkgelder, Reinigungskosten, Ummelden oder neue Schlüssel. Sie kann zusätzlich zu allen anderen Umzugskosten geltend gemacht werden. Sind Ihre tatsächlichen sonstigen Umzugskosten höher als die Pauschale, können Sie diese natürlich geltend machen. Allerdings müssen Sie dann für alle Ausgaben Rechnungen und Belege einreichen.</w:t>
      </w:r>
    </w:p>
    <w:tbl>
      <w:tblPr>
        <w:tblStyle w:val="TableGrid"/>
        <w:tblW w:type="auto" w:w="0"/>
        <w:tblLook w:firstColumn="1" w:firstRow="1" w:lastColumn="0" w:lastRow="0" w:noHBand="0" w:noVBand="1" w:val="04A0"/>
      </w:tblPr>
      <w:tblGrid>
        <w:gridCol w:w="4680"/>
        <w:gridCol w:w="4680"/>
      </w:tblGrid>
      <w:tr>
        <w:tc>
          <w:tcPr>
            <w:tcW w:type="dxa" w:w="4680"/>
          </w:tcPr>
          <w:p>
            <w:r>
              <w:rPr>
                <w:b/>
              </w:rPr>
              <w:t>Personengruppe</w:t>
            </w:r>
          </w:p>
        </w:tc>
        <w:tc>
          <w:tcPr>
            <w:tcW w:type="dxa" w:w="4680"/>
          </w:tcPr>
          <w:p>
            <w:r>
              <w:rPr>
                <w:b/>
              </w:rPr>
              <w:t>Pauschbetrag 2026</w:t>
            </w:r>
          </w:p>
        </w:tc>
      </w:tr>
      <w:tr>
        <w:tc>
          <w:tcPr>
            <w:tcW w:type="dxa" w:w="4680"/>
          </w:tcPr>
          <w:p>
            <w:r>
              <w:t>Alleinstehende</w:t>
            </w:r>
          </w:p>
        </w:tc>
        <w:tc>
          <w:tcPr>
            <w:tcW w:type="dxa" w:w="4680"/>
          </w:tcPr>
          <w:p>
            <w:r>
              <w:t>964 €</w:t>
            </w:r>
          </w:p>
        </w:tc>
      </w:tr>
      <w:tr>
        <w:tc>
          <w:tcPr>
            <w:tcW w:type="dxa" w:w="4680"/>
          </w:tcPr>
          <w:p>
            <w:r>
              <w:t>Je weitere Person</w:t>
            </w:r>
          </w:p>
        </w:tc>
        <w:tc>
          <w:tcPr>
            <w:tcW w:type="dxa" w:w="4680"/>
          </w:tcPr>
          <w:p>
            <w:r>
              <w:t>643 €</w:t>
            </w:r>
          </w:p>
        </w:tc>
      </w:tr>
      <w:tr>
        <w:tc>
          <w:tcPr>
            <w:tcW w:type="dxa" w:w="4680"/>
          </w:tcPr>
          <w:p>
            <w:r>
              <w:t>Ohne eigene Wohnung</w:t>
            </w:r>
          </w:p>
        </w:tc>
        <w:tc>
          <w:tcPr>
            <w:tcW w:type="dxa" w:w="4680"/>
          </w:tcPr>
          <w:p>
            <w:r>
              <w:t>193 €</w:t>
            </w:r>
          </w:p>
        </w:tc>
      </w:tr>
    </w:tbl>
    <w:p>
      <w:pPr>
        <w:pStyle w:val="Heading2"/>
      </w:pPr>
      <w:r>
        <w:t>Private Umzüge als haushaltsnahe Dienstleistungen</w:t>
      </w:r>
    </w:p>
    <w:p>
      <w:r>
        <w:t>Soweit kein Abzug als Werbungskosten möglich ist, gehören privat veranlasste Umzüge zu den haushaltsnahen Dienstleistungen, für die es eine Steuerermäßigung gibt. Bei privaten Umzügen können Sie die Lohnkosten für Umzugshelfer und Reinigungskräfte geltend machen – mit einer Steuerersparnis von 20 Prozent der begünstigten Arbeitskosten. Die Obergrenze liegt bei 4.000 Euro absetzbarer Kosten, woraus sich eine maximale Steuerermäßigung von 800 Euro ergibt.</w:t>
      </w:r>
    </w:p>
    <w:p>
      <w:r>
        <w:t>Voraussetzung ist, dass die Zahlung unbar erfolgt und eine Rechnung vorliegt. Als haushaltsnahe Dienstleistungen können Sie Lohnkosten und Anfahrtskosten für Umzugshelfer sowie die Endreinigung der alten Wohnung geltend machen. Ebenso absetzbar sind Gerätekosten, etwa die Miete für einen Transporter. Nicht absetzbar sind hingegen Materialkosten, Herstellungskosten und Maklergebühren.</w:t>
      </w:r>
    </w:p>
    <w:p>
      <w:pPr>
        <w:pStyle w:val="Heading2"/>
      </w:pPr>
      <w:r>
        <w:t>Eintragung in der Steuererklärung</w:t>
      </w:r>
    </w:p>
    <w:p>
      <w:r>
        <w:t>Beruflich veranlasste Umzugskosten werden in der Anlage N, Seite 2 unter „Weitere Werbungskosten" eingetragen. Jede Kostenart wird einzeln mit Betrag und Bezeichnung aufgeführt. Private Umzugskosten werden in der Anlage „Haushaltsnahe Aufwendungen" erfasst.</w:t>
      </w:r>
    </w:p>
    <w:p>
      <w:r>
        <w:t>Da Sie dort nur den Gesamtbetrag angeben können, empfiehlt es sich, die einzelnen Umzugskosten auf einem gesonderten Blatt aufzulisten. So ist der Betrag nachvollziehbarer und wird leichter vom Finanzamt anerkannt. Quittungen und Rechnungen sollten mindestens zehn Jahre aufbewahrt werden, um bei Nachfragen des Finanzamtes Nachweise vorlegen zu können.</w:t>
      </w:r>
    </w:p>
    <w:p>
      <w:pPr>
        <w:pStyle w:val="Heading2"/>
      </w:pPr>
      <w:r>
        <w:t>Besondere Fälle und Ausnahmen</w:t>
      </w:r>
    </w:p>
    <w:p>
      <w:r>
        <w:t>Bei gesundheitlichen Gründen (Nachweis durch ärztliche Bescheinigung) oder wegen Hochwassers und anderer Naturkatastrophen können die Umzugskosten als außergewöhnliche Belastungen abgezogen werden, soweit sie die zumutbare Belastung übersteigen. Durch eine Wohnungskündigung veranlasste Umzüge gelten nicht als außergewöhnliche Belastungen.</w:t>
      </w:r>
    </w:p>
    <w:p>
      <w:r>
        <w:t>Die Pauschale kann nicht berücksichtigt werden, wenn eine Zweitwohnung im Rahmen einer doppelten Haushaltsführung bezogen oder verlassen wird. In solchen Fällen können nur die tatsächlich angefallenen Kosten abgesetzt werden.</w:t>
      </w:r>
    </w:p>
    <w:p>
      <w:pPr>
        <w:pStyle w:val="Heading2"/>
      </w:pPr>
      <w:r>
        <w:t>Fazit</w:t>
      </w:r>
    </w:p>
    <w:p>
      <w:r>
        <w:t>Umzüge bringen oft hohe Kosten mit sich, doch die steuerlichen Möglichkeiten helfen, die finanzielle Belastung zu reduzieren. Bei beruflichen Umzügen profitieren Sie von der großzügigen Pauschale und können zusätzlich alle nachgewiesenen Kosten absetzen. Private Umzüge lassen sich immerhin über haushaltsnahe Dienstleistungen zu 20 Prozent steuerlich geltend machen. Entscheidend ist in allen Fällen die sorgfältige Dokumentation aller Ausgaben, die Aufbewahrung von Belegen und die korrekte Zuordnung in der Steuererklärung. Damit sichern Sie sich die maximale Steuerersparnis.</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