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Wertpapierdepot</w:t>
      </w:r>
    </w:p>
    <w:p>
      <w:r>
        <w:rPr>
          <w:i/>
        </w:rPr>
        <w:t>Wertpapierdepot eröffnen: Leitfaden für Anfänger und Investoren</w:t>
      </w:r>
    </w:p>
    <w:p>
      <w:pPr>
        <w:pStyle w:val="Heading1"/>
      </w:pPr>
      <w:r>
        <w:t>Wertpapierdepot</w:t>
      </w:r>
    </w:p>
    <w:p>
      <w:r>
        <w:t>Ein Wertpapierdepot ist die Grundlage für erfolgreiche Geldanlage an den Kapitalmärkten. Ohne dieses spezielle Konto können Sie weder Aktien kaufen noch Fonds handeln oder ETFs besparen. In einem Depot werden Ihre Wertpapiere verwahrt und verwaltet. Die Auswahl des richtigen Anbieters beeinflusst Ihre Rendite erheblich – die Kostenunterschiede zwischen den Anbietern sind beträchtlich und können über längere Zeiträume zu deutlichen Einsparungen führen.</w:t>
      </w:r>
    </w:p>
    <w:p>
      <w:pPr>
        <w:pStyle w:val="Heading2"/>
      </w:pPr>
      <w:r>
        <w:t>Die verschiedenen Depot-Arten</w:t>
      </w:r>
    </w:p>
    <w:p>
      <w:r>
        <w:t>Bei der Suche nach dem passenden Wertpapierdepot treffen Sie auf grundsätzlich unterschiedliche Anbietertypen. Welcher zu Ihnen passt, hängt von Ihren individuellen Bedürfnissen ab.</w:t>
      </w:r>
    </w:p>
    <w:p>
      <w:r>
        <w:rPr>
          <w:b/>
        </w:rPr>
        <w:t>Filialbanken</w:t>
      </w:r>
      <w:r>
        <w:t xml:space="preserve"> bieten den Vorteil persönlicher Beratung vor Ort. Sie ermöglichen es, das Depot komplett offline zu führen – schriftlich oder im persönlichen Gespräch mit einem Bankmitarbeiter. Dieser Service kostet jedoch: Bei der Sparkasse Hannover beträgt die Depotgebühr 2,95 Euro pro Monat. Die Commerzbank erhebt keine Gebühren, wenn mindestens eine Transaktion pro Quartal stattfindet.</w:t>
      </w:r>
    </w:p>
    <w:p>
      <w:r>
        <w:rPr>
          <w:b/>
        </w:rPr>
        <w:t>Direktbanken</w:t>
      </w:r>
      <w:r>
        <w:t xml:space="preserve"> positionieren sich als Mittelweg zwischen Service und Kosten. Angebote von Direktbanken wie comdirect, 1822direkt, DKB und Consorsbank verbinden moderate Gebühren mit guter Bedienbarkeit. Die Consorsbank überzeugt beispielsweise mit besonders günstigen Konditionen – es gibt keinen Mindestdepotwert für Übertragungen, und die Auswahl an ETFs und Derivaten ist groß.</w:t>
      </w:r>
    </w:p>
    <w:p>
      <w:r>
        <w:rPr>
          <w:b/>
        </w:rPr>
        <w:t>Online-Broker und Neobroker</w:t>
      </w:r>
      <w:r>
        <w:t xml:space="preserve"> setzen auf maximale Kosteneffizienz. Klassische Online-Broker bieten umfangreiche Handelsoptionen zu niedrigen Gebühren. Neobroker hingegen funktionieren hauptsächlich über Smartphone-Apps und zeichnen sich durch besonders günstige Konditionen und einfache Bedienung aus – allerdings mit geringerem Umfang bei Auswahl und Service.</w:t>
      </w:r>
    </w:p>
    <w:p>
      <w:pPr>
        <w:pStyle w:val="Heading2"/>
      </w:pPr>
      <w:r>
        <w:t>Kosten im Detail</w:t>
      </w:r>
    </w:p>
    <w:p>
      <w:r>
        <w:t>Die Kostenstruktur eines Depots setzt sich aus mehreren Komponenten zusammen, die Ihre Rendite erheblich beeinflussen können.</w:t>
      </w:r>
    </w:p>
    <w:p>
      <w:r>
        <w:rPr>
          <w:b/>
        </w:rPr>
        <w:t>Depotführungsgebühren</w:t>
      </w:r>
      <w:r>
        <w:t xml:space="preserve"> fallen für die Verwaltung und Verwahrung an und variieren stark zwischen den Anbietern. Bei vielen Direktbanken und Online-Brokern sind Depots kostenlos. Traditionelle Banken verlangen hingegen oft monatliche Grundgebühren oder knüpfen Kostenfreiheit an Bedingungen wie regelmäßige Transaktionen.</w:t>
      </w:r>
    </w:p>
    <w:p>
      <w:r>
        <w:rPr>
          <w:b/>
        </w:rPr>
        <w:t>Ordergebühren</w:t>
      </w:r>
      <w:r>
        <w:t xml:space="preserve"> entstehen bei jedem Kauf oder Verkauf. Einige Broker wie eToro, Finanzen.net Zero oder Justtrade verzichten ganz auf Ordergebühren. Bei anderen Anbietern hängen die Kosten vom Ordervolumen und Börsenplatz ab.</w:t>
      </w:r>
    </w:p>
    <w:p>
      <w:r>
        <w:rPr>
          <w:b/>
        </w:rPr>
        <w:t>Sparplangebühren</w:t>
      </w:r>
      <w:r>
        <w:t xml:space="preserve"> sind für langfristige Anleger relevant. Viele Banken bieten kostenlose ETF-Sparpläne an. Die ING führt beispielsweise alle ETF-Sparpläne ohne Gebühren aus.</w:t>
      </w:r>
    </w:p>
    <w:p>
      <w:r>
        <w:t>Die Kostenunterschiede sind beachtlich: Legen Sie 5.000 Euro über zehn Jahre in einen ETF an, zahlen Sie bei der Sparkasse München etwa 475 Euro Gebühren. Bei der ING fallen nur etwa 17,40 Euro an. Bei Finanzen.net Zero entstehen gar keine Kosten.</w:t>
      </w:r>
    </w:p>
    <w:p>
      <w:pPr>
        <w:pStyle w:val="Heading2"/>
      </w:pPr>
      <w:r>
        <w:t>Besondere Depot-Formen</w:t>
      </w:r>
    </w:p>
    <w:p>
      <w:r>
        <w:t>Neben dem Standard-Einzeldepot gibt es spezialisierte Varianten für besondere Situationen.</w:t>
      </w:r>
    </w:p>
    <w:p>
      <w:r>
        <w:rPr>
          <w:b/>
        </w:rPr>
        <w:t>Gemeinschaftsdepots</w:t>
      </w:r>
      <w:r>
        <w:t xml:space="preserve"> ermöglichen es Paaren, gemeinsam zu investieren. Beide Inhaber sind gleichberechtigt und können selbstständig zugreifen. Typische Konstellationen sind Ehepartnerschaften oder eingetragene Lebenspartnerschaften.</w:t>
      </w:r>
    </w:p>
    <w:p>
      <w:r>
        <w:rPr>
          <w:b/>
        </w:rPr>
        <w:t>Junior-Depots</w:t>
      </w:r>
      <w:r>
        <w:t xml:space="preserve"> bieten eine attraktive Möglichkeit für den Vermögensaufbau bei Kindern. Ein Junior-Depot wird auf den Namen eines minderjährigen Kindes geführt und von den Eltern oder gesetzlichen Vertretern verwaltet. Das Kind ist rechtlich Eigentümer des Vermögens. Der steuerliche Vorteil ist erheblich: Kinder können zusätzlich zum Sparerfreibetrag den allgemeinen Grundfreibetrag nutzen – dieser liegt aktuell bei 12.348 Euro (Stand 2026) pro Jahr. Dadurch können steuerpflichtige Kapitalerträge bis etwa 13.348 Euro jährlich komplett steuerfrei vereinnahmt werden, solange das Kind keine anderen Einkünfte hat.</w:t>
      </w:r>
    </w:p>
    <w:p>
      <w:pPr>
        <w:pStyle w:val="Heading2"/>
      </w:pPr>
      <w:r>
        <w:t>Depot-Eröffnung und Wechsel</w:t>
      </w:r>
    </w:p>
    <w:p>
      <w:r>
        <w:t>Die Eröffnung eines Wertpapierdepots läuft heute meist digital ab. Sie benötigen einen gültigen Ausweis und ein Referenzkonto. Die meisten Online-Broker bieten Video-Legitimation an, sodass ein Depot innerhalb von Minuten eröffnet werden kann.</w:t>
      </w:r>
    </w:p>
    <w:p>
      <w:r>
        <w:t>Ein Depotwechsel ist kostenfrei. Sind Sie unzufrieden mit Ihrem aktuellen Anbieter, können Sie Ihr Depot innerhalb Deutschlands kostenlos übertragen. Dazu erteilen Sie dem neuen Anbieter eine Vollmacht zur Einzahlung der Wertpapiere. Ein Übertrag dauert typischerweise 2–4 Wochen. Deutsche Wertpapiere werden oft schneller transferiert (1–2 Wochen), internationale Positionen können länger dauern (3–6 Wochen). Während des Übertrags können Sie mit den betreffenden Wertpapieren nicht handeln.</w:t>
      </w:r>
    </w:p>
    <w:p>
      <w:pPr>
        <w:pStyle w:val="Heading2"/>
      </w:pPr>
      <w:r>
        <w:t>Auswahl-Kriterien</w:t>
      </w:r>
    </w:p>
    <w:p>
      <w:r>
        <w:t>Bei der Depot-Auswahl sollten Sie mehrere Faktoren berücksichtigen: die Gebührenstruktur (Depotführungs- und Transaktionskosten), das Angebot an handelbaren Wertpapieren und Märkten sowie Kundenservice und Benutzerfreundlichkeit.</w:t>
      </w:r>
    </w:p>
    <w:p>
      <w:r>
        <w:t>Es gibt nicht das eine „beste" Depot – nur das, das zu Ihnen passt. Überlegen Sie sich vorab: Wie oft wollen Sie handeln? Welche Wertpapiere interessieren Sie? Benötigen Sie persönliche Beratung?</w:t>
      </w:r>
    </w:p>
    <w:p>
      <w:r>
        <w:t>Die Sicherheit ist gewährleistet: Wertpapiere im Depot bleiben Ihr Eigentum, auch wenn die Bank insolvent wird.</w:t>
      </w:r>
    </w:p>
    <w:p>
      <w:pPr>
        <w:pStyle w:val="Heading2"/>
      </w:pPr>
      <w:r>
        <w:t>Fazit</w:t>
      </w:r>
    </w:p>
    <w:p>
      <w:r>
        <w:t>Die Wahl des richtigen Wertpapierdepots ist eine wichtige Grundsatzentscheidung für Ihre Geldanlage. Während kostenorientierte Anleger bei Neobrokern oft die besten Konditionen finden, kann für beratungsaffine Investoren eine Filialbank trotz höherer Kosten die richtige Wahl sein. Ausschlaggebend ist, dass das Depot zu Ihrer Anlagestrategie, Ihrem Handelsverhalten und Ihren Service-Anforderungen passt. Nutzen Sie die Möglichkeit des kostenlosen Depotwechsels, falls sich Ihre Bedürfnisse ändern. Eine gründliche Analyse der Kostenstrukturen verschiedener Anbieter zahlt sich langfristig durch bessere Renditen aus.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