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kfz Steuer</w:t>
      </w:r>
    </w:p>
    <w:p>
      <w:r>
        <w:rPr>
          <w:i/>
        </w:rPr>
        <w:t>Berechnung, Tarife und Sparpotenziale 2026</w:t>
      </w:r>
    </w:p>
    <w:p>
      <w:pPr>
        <w:pStyle w:val="Heading1"/>
      </w:pPr>
      <w:r>
        <w:t>Kfz-Steuer: Berechnung, Befreiungen und Zahlungsänderungen 2026</w:t>
      </w:r>
    </w:p>
    <w:p>
      <w:r>
        <w:t>Die Kfz-Steuer ist eine jährliche Abgabe, die jeder Fahrzeughalter in Deutschland zahlen muss. Sie stellt einen festen Kostenfaktor dar und trägt zur Finanzierung der Verkehrsinfrastruktur bei. Seit dem 1. Januar 2021 gelten für neu zugelassene Pkw veränderte Tarife, die eine CO₂-abhängige Komponente enthalten. Eine große Veränderung steht 2026 bevor: Die Ratenzahlung wird abgeschafft, und alle Halter müssen ihre Steuer künftig in einer Summe zahlen.</w:t>
      </w:r>
    </w:p>
    <w:p>
      <w:pPr>
        <w:pStyle w:val="Heading2"/>
      </w:pPr>
      <w:r>
        <w:t>Berechnung der Kfz-Steuer</w:t>
      </w:r>
    </w:p>
    <w:p>
      <w:r>
        <w:t>Die Kfz-Steuer berechnet sich aus zwei Komponenten: einem Hubraum-basierten Sockelbetrag und einem CO₂-abhängigen Anteil. Bei Benzinern liegt der Grundbetrag bei 2 Euro je angefangene 100 cm³ Hubraum, bei Dieseln bei 9,50 Euro. Hinzu kommt eine emissionsabhängige Komponente für CO₂-Werte über 95 Gramm pro Kilometer. Diese wird mit zwei bis vier Euro pro Gramm CO₂/km berechnet.</w:t>
      </w:r>
    </w:p>
    <w:p>
      <w:r>
        <w:t>Die Berechnungsgrundlage orientiert sich am WLTP-Verfahren, das seit 2018 für neue Fahrzeugmodelle gilt und realistische Verbrauchswerte liefert. Je nach Erstzulassungsdatum gelten unterschiedliche Regelungen:</w:t>
      </w:r>
    </w:p>
    <w:p>
      <w:r>
        <w:rPr>
          <w:b/>
        </w:rPr>
        <w:t>Fahrzeuge vor 1. Juli 2009:</w:t>
      </w:r>
      <w:r>
        <w:t xml:space="preserve"> Besteuerung nach Hubraum und Schadstoffklasse</w:t>
      </w:r>
    </w:p>
    <w:p>
      <w:r>
        <w:rPr>
          <w:b/>
        </w:rPr>
        <w:t>Fahrzeuge ab 1. Juli 2009:</w:t>
      </w:r>
      <w:r>
        <w:t xml:space="preserve"> Hubraum plus CO₂-Anteil</w:t>
      </w:r>
    </w:p>
    <w:p>
      <w:r>
        <w:rPr>
          <w:b/>
        </w:rPr>
        <w:t>Fahrzeuge ab 1. Januar 2021:</w:t>
      </w:r>
      <w:r>
        <w:t xml:space="preserve"> Stufenweise erhöhter CO₂-Steuersatz zwischen zwei und vier Euro pro Gramm</w:t>
      </w:r>
    </w:p>
    <w:p>
      <w:r>
        <w:t>Elektrofahrzeuge erhalten eine Sonderbehandlung und sind bis zum 31. Dezember 2035 vollständig von der Kfz-Steuer befreit. Ein Anfang 2026 zugelassenes E-Auto fährt somit knapp zehn Jahre steuerfrei. Wichtig: Die Befreiungsfrist läuft ab der Erstzulassung, nicht ab dem Kaufdatum. Kaufen Sie ein 2020 zugelassenes E-Auto 2026 gebraucht, nutzen Sie die verbleibende Steuerbefreiung des Vorbesitzers.</w:t>
      </w:r>
    </w:p>
    <w:p>
      <w:pPr>
        <w:pStyle w:val="Heading2"/>
      </w:pPr>
      <w:r>
        <w:t>Steuerbefreiungen und Ermäßigungen</w:t>
      </w:r>
    </w:p>
    <w:p>
      <w:r>
        <w:t>Menschen mit Behinderungen können erhebliche Steuervorteile in Anspruch nehmen. Schwerbehinderte mit den Merkzeichen H (hilflos), Bl (blind) oder aG (außergewöhnlich gehbehindert) sind komplett von der Kfz-Steuer befreit. Personen mit dem Merkzeichen G (erheblich beeinträchtigte Bewegungsfähigkeit) und Gehörlose haben ein Wahlrecht: Sie können entweder unentgeltlich den öffentlichen Nahverkehr nutzen oder erhalten eine 50-prozentige Steuerermäßigung.</w:t>
      </w:r>
    </w:p>
    <w:p>
      <w:r>
        <w:t>Für diese Vergünstigungen ist ein schriftlicher Antrag erforderlich. Das Formular 3809 muss beim zuständigen Hauptzollamt zusammen mit einer Kopie des Schwerbehindertenausweises eingereicht werden. Bei einer Ermäßigung ist zusätzlich das Beiblatt zum Schwerbehindertenausweis beizufügen.</w:t>
      </w:r>
    </w:p>
    <w:p>
      <w:r>
        <w:t>Weitere Befreiungen gelten für Oldtimer mit H-Kennzeichen (46,02 Euro pauschal pro Jahr), rote Kennzeichen zur wiederkehrenden Verwendung, Fahrzeuge der Feuerwehr, des Rettungsdienstes und landwirtschaftliche Fahrzeuge.</w:t>
      </w:r>
    </w:p>
    <w:p>
      <w:pPr>
        <w:pStyle w:val="Heading2"/>
      </w:pPr>
      <w:r>
        <w:t>Neue Zahlungsregeln ab 2026</w:t>
      </w:r>
    </w:p>
    <w:p>
      <w:r>
        <w:t>Ab dem 1. Januar 2026 tritt eine wichtige Änderung in Kraft: Die Ratenzahlung der Kfz-Steuer entfällt. Bislang konnten Halter mit einer Jahressteuer über 500 Euro halbjährlich (mit 3 Prozent Aufschlag) und über 1.000 Euro vierteljährlich (mit 6 Prozent Aufschlag) zahlen. Diese Flexibilität fällt weg – alle Fahrzeughalter müssen ihre Steuer ab 2026 in einer jährlichen Summe entrichten.</w:t>
      </w:r>
    </w:p>
    <w:p>
      <w:r>
        <w:t>Die praktische Umsetzung erfolgt automatisch: Die Hauptzollämter stellen bestehende Ratenpläne ohne Zutun der Halter auf jährliche Lastschriften um. Betroffene erhalten Anfang 2026 geänderte Steuerbescheide oder Informationsschreiben mit dem neuen Zahlplan. Die Lastschrift wird weiterhin im SEPA-Verfahren abgebucht, allerdings nur noch einmal jährlich im Voraus.</w:t>
      </w:r>
    </w:p>
    <w:p>
      <w:r>
        <w:t>Fahrzeughalter sollten sich auf diese Änderung einstellen und bei hohen Steuerbeträgen entsprechende Rücklagen bilden. Die Fälligkeit ergibt sich aus dem jeweiligen Steuerbescheid und hängt vom Anmeldungsdatum des Fahrzeugs ab.</w:t>
      </w:r>
    </w:p>
    <w:p>
      <w:pPr>
        <w:pStyle w:val="Heading2"/>
      </w:pPr>
      <w:r>
        <w:t>Steuerliche Absetzbarkeit</w:t>
      </w:r>
    </w:p>
    <w:p>
      <w:r>
        <w:t>Die Möglichkeiten, Kfz-Steuern steuerlich geltend zu machen, sind begrenzt. Privatpersonen können die Kfz-Steuer nicht absetzen, wenn das Fahrzeug ausschließlich privat genutzt wird. Allerdings können Arbeitnehmer die Pendlerpauschale nutzen, die bei einem Arbeitsweg 38 Cent pro Kilometer beträgt (Stand Januar 2026).</w:t>
      </w:r>
    </w:p>
    <w:p>
      <w:r>
        <w:t>Selbstständige und Freiberufler haben bessere Möglichkeiten: Wird das Fahrzeug beruflich genutzt, zählt die Kfz-Steuer zu den abzugsfähigen Betriebsausgaben. Dies gilt ab einer beruflichen Nutzung zwischen 50 und 100 Prozent. Eine entsprechende Dokumentation ist notwendig, um die Betriebsausgabe geltend zu machen.</w:t>
      </w:r>
    </w:p>
    <w:p>
      <w:pPr>
        <w:pStyle w:val="Heading2"/>
      </w:pPr>
      <w:r>
        <w:t>Fazit</w:t>
      </w:r>
    </w:p>
    <w:p>
      <w:r>
        <w:t>Die Kfz-Steuer 2026 unterliegt einer bedeutsamen Veränderung bei der Zahlungsweise. Während die Berechnungsgrundlagen stabil bleiben, müssen Fahrzeughalter ihre Steuer künftig vollständig auf einmal zahlen. Elektrofahrzeuge profitieren weiterhin von der Steuerbefreiung bis 2035, und Menschen mit Behinderungen erhalten nach Antragstellung erhebliche Ermäßigungen oder komplette Befreiung. Die CO₂-basierte Besteuerung seit 2021 fördert den Übergang zu umweltfreundlicheren Fahrzeugen. Fahrzeughalter sollten sich frühzeitig auf die neue Zahlungsweise einstellen und hohe Jahresbeträge in ihre Finanzplanung einrechnen. Wer geschäftlich mit dem Fahrzeug unterwegs ist oder eine Schwerbehinderung besitzt, sollte die Sparpotenziale prüfen und erforderliche Anträge rechtzeitig einreichen.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