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1F8350" w14:textId="77777777" w:rsidR="005E3D7B" w:rsidRDefault="00000000">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report analysis</w:t>
      </w:r>
    </w:p>
    <w:p w14:paraId="49FD8DF8" w14:textId="77777777" w:rsidR="005E3D7B"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1F3C5151" w14:textId="77777777" w:rsidR="005E3D7B"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sz w:val="24"/>
          <w:szCs w:val="24"/>
        </w:rPr>
        <w:t>As you continue through this course, you may use this template to record your findings after completing an activity or to take notes on what you've learned about a specific tool or concept. You can also use this chart as a way to practice applying the NIST framework to different situations you encounter.</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5E3D7B" w14:paraId="70075B6B" w14:textId="77777777">
        <w:trPr>
          <w:trHeight w:val="420"/>
        </w:trPr>
        <w:tc>
          <w:tcPr>
            <w:tcW w:w="2055" w:type="dxa"/>
            <w:shd w:val="clear" w:color="auto" w:fill="auto"/>
            <w:tcMar>
              <w:top w:w="100" w:type="dxa"/>
              <w:left w:w="100" w:type="dxa"/>
              <w:bottom w:w="100" w:type="dxa"/>
              <w:right w:w="100" w:type="dxa"/>
            </w:tcMar>
          </w:tcPr>
          <w:p w14:paraId="68084B51" w14:textId="77777777" w:rsidR="005E3D7B" w:rsidRDefault="00000000">
            <w:pPr>
              <w:widowControl w:val="0"/>
              <w:spacing w:line="360" w:lineRule="auto"/>
              <w:rPr>
                <w:rFonts w:ascii="Google Sans" w:eastAsia="Google Sans" w:hAnsi="Google Sans" w:cs="Google Sans"/>
              </w:rPr>
            </w:pPr>
            <w:r>
              <w:rPr>
                <w:rFonts w:ascii="Google Sans" w:eastAsia="Google Sans" w:hAnsi="Google Sans" w:cs="Google Sans"/>
                <w:b/>
              </w:rPr>
              <w:t>Summary</w:t>
            </w:r>
          </w:p>
        </w:tc>
        <w:tc>
          <w:tcPr>
            <w:tcW w:w="8025" w:type="dxa"/>
            <w:shd w:val="clear" w:color="auto" w:fill="auto"/>
            <w:tcMar>
              <w:top w:w="100" w:type="dxa"/>
              <w:left w:w="100" w:type="dxa"/>
              <w:bottom w:w="100" w:type="dxa"/>
              <w:right w:w="100" w:type="dxa"/>
            </w:tcMar>
          </w:tcPr>
          <w:p w14:paraId="213E59CA" w14:textId="2AFB20BA" w:rsidR="005E3D7B" w:rsidRDefault="00FF6F5F">
            <w:pPr>
              <w:widowControl w:val="0"/>
              <w:spacing w:line="360" w:lineRule="auto"/>
              <w:rPr>
                <w:rFonts w:ascii="Google Sans" w:eastAsia="Google Sans" w:hAnsi="Google Sans" w:cs="Google Sans"/>
              </w:rPr>
            </w:pPr>
            <w:r>
              <w:rPr>
                <w:rFonts w:ascii="Google Sans" w:eastAsia="Google Sans" w:hAnsi="Google Sans" w:cs="Google Sans"/>
              </w:rPr>
              <w:t>The organization experienced a DDoS attack with a flood of incoming ICMP packets which overwhelmed the network, causing service disruptions for two hours and preventing the normal internal network traffic from accessing any network resources.</w:t>
            </w:r>
          </w:p>
        </w:tc>
      </w:tr>
      <w:tr w:rsidR="005E3D7B" w14:paraId="0C713579" w14:textId="77777777">
        <w:trPr>
          <w:trHeight w:val="420"/>
        </w:trPr>
        <w:tc>
          <w:tcPr>
            <w:tcW w:w="2055" w:type="dxa"/>
            <w:shd w:val="clear" w:color="auto" w:fill="auto"/>
            <w:tcMar>
              <w:top w:w="100" w:type="dxa"/>
              <w:left w:w="100" w:type="dxa"/>
              <w:bottom w:w="100" w:type="dxa"/>
              <w:right w:w="100" w:type="dxa"/>
            </w:tcMar>
          </w:tcPr>
          <w:p w14:paraId="654B0B2F" w14:textId="77777777" w:rsidR="005E3D7B" w:rsidRDefault="00000000">
            <w:pPr>
              <w:widowControl w:val="0"/>
              <w:spacing w:line="360" w:lineRule="auto"/>
              <w:rPr>
                <w:rFonts w:ascii="Google Sans" w:eastAsia="Google Sans" w:hAnsi="Google Sans" w:cs="Google Sans"/>
              </w:rPr>
            </w:pPr>
            <w:r>
              <w:rPr>
                <w:rFonts w:ascii="Google Sans" w:eastAsia="Google Sans" w:hAnsi="Google Sans" w:cs="Google Sans"/>
              </w:rPr>
              <w:t>Identify</w:t>
            </w:r>
          </w:p>
        </w:tc>
        <w:tc>
          <w:tcPr>
            <w:tcW w:w="8025" w:type="dxa"/>
            <w:shd w:val="clear" w:color="auto" w:fill="auto"/>
            <w:tcMar>
              <w:top w:w="100" w:type="dxa"/>
              <w:left w:w="100" w:type="dxa"/>
              <w:bottom w:w="100" w:type="dxa"/>
              <w:right w:w="100" w:type="dxa"/>
            </w:tcMar>
          </w:tcPr>
          <w:p w14:paraId="0AF8F8E6" w14:textId="0B252CAA" w:rsidR="005E3D7B" w:rsidRDefault="00FF6F5F">
            <w:pPr>
              <w:widowControl w:val="0"/>
              <w:spacing w:line="360" w:lineRule="auto"/>
              <w:rPr>
                <w:rFonts w:ascii="Google Sans" w:eastAsia="Google Sans" w:hAnsi="Google Sans" w:cs="Google Sans"/>
              </w:rPr>
            </w:pPr>
            <w:r>
              <w:rPr>
                <w:rFonts w:ascii="Google Sans" w:eastAsia="Google Sans" w:hAnsi="Google Sans" w:cs="Google Sans"/>
              </w:rPr>
              <w:t xml:space="preserve">The attack was a Distributed Denial of Service attack (DDoS) with a flood of ICMP. The systems that were affected were the firewall and the internal network. </w:t>
            </w:r>
          </w:p>
        </w:tc>
      </w:tr>
      <w:tr w:rsidR="005E3D7B" w14:paraId="5B65160E" w14:textId="77777777">
        <w:trPr>
          <w:trHeight w:val="420"/>
        </w:trPr>
        <w:tc>
          <w:tcPr>
            <w:tcW w:w="2055" w:type="dxa"/>
            <w:shd w:val="clear" w:color="auto" w:fill="auto"/>
            <w:tcMar>
              <w:top w:w="100" w:type="dxa"/>
              <w:left w:w="100" w:type="dxa"/>
              <w:bottom w:w="100" w:type="dxa"/>
              <w:right w:w="100" w:type="dxa"/>
            </w:tcMar>
          </w:tcPr>
          <w:p w14:paraId="6E1D12FC" w14:textId="77777777" w:rsidR="005E3D7B" w:rsidRDefault="00000000">
            <w:pPr>
              <w:widowControl w:val="0"/>
              <w:spacing w:line="360" w:lineRule="auto"/>
              <w:rPr>
                <w:rFonts w:ascii="Google Sans" w:eastAsia="Google Sans" w:hAnsi="Google Sans" w:cs="Google Sans"/>
              </w:rPr>
            </w:pPr>
            <w:r>
              <w:rPr>
                <w:rFonts w:ascii="Google Sans" w:eastAsia="Google Sans" w:hAnsi="Google Sans" w:cs="Google Sans"/>
              </w:rPr>
              <w:t>Protect</w:t>
            </w:r>
          </w:p>
        </w:tc>
        <w:tc>
          <w:tcPr>
            <w:tcW w:w="8025" w:type="dxa"/>
            <w:shd w:val="clear" w:color="auto" w:fill="auto"/>
            <w:tcMar>
              <w:top w:w="100" w:type="dxa"/>
              <w:left w:w="100" w:type="dxa"/>
              <w:bottom w:w="100" w:type="dxa"/>
              <w:right w:w="100" w:type="dxa"/>
            </w:tcMar>
          </w:tcPr>
          <w:p w14:paraId="6C6E37F1" w14:textId="4CC67FCF" w:rsidR="005E3D7B" w:rsidRPr="007D45F6" w:rsidRDefault="007D45F6">
            <w:pPr>
              <w:widowControl w:val="0"/>
              <w:spacing w:line="360" w:lineRule="auto"/>
              <w:rPr>
                <w:rFonts w:ascii="Google Sans" w:eastAsia="Google Sans" w:hAnsi="Google Sans" w:cs="Google Sans"/>
                <w:bCs/>
              </w:rPr>
            </w:pPr>
            <w:r w:rsidRPr="007D45F6">
              <w:rPr>
                <w:rFonts w:ascii="Google Sans" w:eastAsia="Google Sans" w:hAnsi="Google Sans" w:cs="Google Sans"/>
                <w:bCs/>
              </w:rPr>
              <w:t>Update and configure the firewall rules to prevent unauthorized ICMP traffic. Also, IP address verification to detect and block the spoofed IP addresses.</w:t>
            </w:r>
          </w:p>
        </w:tc>
      </w:tr>
      <w:tr w:rsidR="005E3D7B" w14:paraId="051BA1F7" w14:textId="77777777">
        <w:trPr>
          <w:trHeight w:val="630"/>
        </w:trPr>
        <w:tc>
          <w:tcPr>
            <w:tcW w:w="2055" w:type="dxa"/>
            <w:shd w:val="clear" w:color="auto" w:fill="auto"/>
            <w:tcMar>
              <w:top w:w="100" w:type="dxa"/>
              <w:left w:w="100" w:type="dxa"/>
              <w:bottom w:w="100" w:type="dxa"/>
              <w:right w:w="100" w:type="dxa"/>
            </w:tcMar>
          </w:tcPr>
          <w:p w14:paraId="500BFA84" w14:textId="77777777" w:rsidR="005E3D7B" w:rsidRDefault="00000000">
            <w:pPr>
              <w:widowControl w:val="0"/>
              <w:spacing w:line="360" w:lineRule="auto"/>
              <w:rPr>
                <w:rFonts w:ascii="Google Sans" w:eastAsia="Google Sans" w:hAnsi="Google Sans" w:cs="Google Sans"/>
              </w:rPr>
            </w:pPr>
            <w:r>
              <w:rPr>
                <w:rFonts w:ascii="Google Sans" w:eastAsia="Google Sans" w:hAnsi="Google Sans" w:cs="Google Sans"/>
              </w:rPr>
              <w:t>Detect</w:t>
            </w:r>
          </w:p>
        </w:tc>
        <w:tc>
          <w:tcPr>
            <w:tcW w:w="8025" w:type="dxa"/>
            <w:shd w:val="clear" w:color="auto" w:fill="auto"/>
            <w:tcMar>
              <w:top w:w="100" w:type="dxa"/>
              <w:left w:w="100" w:type="dxa"/>
              <w:bottom w:w="100" w:type="dxa"/>
              <w:right w:w="100" w:type="dxa"/>
            </w:tcMar>
          </w:tcPr>
          <w:p w14:paraId="76967536" w14:textId="568DD7F0" w:rsidR="005E3D7B" w:rsidRDefault="007D45F6">
            <w:pPr>
              <w:widowControl w:val="0"/>
              <w:spacing w:line="360" w:lineRule="auto"/>
              <w:rPr>
                <w:rFonts w:ascii="Google Sans" w:eastAsia="Google Sans" w:hAnsi="Google Sans" w:cs="Google Sans"/>
              </w:rPr>
            </w:pPr>
            <w:r>
              <w:rPr>
                <w:rFonts w:ascii="Google Sans" w:eastAsia="Google Sans" w:hAnsi="Google Sans" w:cs="Google Sans"/>
              </w:rPr>
              <w:t>Implement tools such as SIEM to detect and get alerts in real-time of potential security threats.</w:t>
            </w:r>
          </w:p>
        </w:tc>
      </w:tr>
      <w:tr w:rsidR="005E3D7B" w14:paraId="4CD5EA54" w14:textId="77777777">
        <w:trPr>
          <w:trHeight w:val="420"/>
        </w:trPr>
        <w:tc>
          <w:tcPr>
            <w:tcW w:w="2055" w:type="dxa"/>
            <w:shd w:val="clear" w:color="auto" w:fill="auto"/>
            <w:tcMar>
              <w:top w:w="100" w:type="dxa"/>
              <w:left w:w="100" w:type="dxa"/>
              <w:bottom w:w="100" w:type="dxa"/>
              <w:right w:w="100" w:type="dxa"/>
            </w:tcMar>
          </w:tcPr>
          <w:p w14:paraId="10213243" w14:textId="77777777" w:rsidR="005E3D7B" w:rsidRDefault="00000000">
            <w:pPr>
              <w:widowControl w:val="0"/>
              <w:spacing w:line="360" w:lineRule="auto"/>
              <w:rPr>
                <w:rFonts w:ascii="Google Sans" w:eastAsia="Google Sans" w:hAnsi="Google Sans" w:cs="Google Sans"/>
              </w:rPr>
            </w:pPr>
            <w:r>
              <w:rPr>
                <w:rFonts w:ascii="Google Sans" w:eastAsia="Google Sans" w:hAnsi="Google Sans" w:cs="Google Sans"/>
              </w:rPr>
              <w:t>Respond</w:t>
            </w:r>
          </w:p>
        </w:tc>
        <w:tc>
          <w:tcPr>
            <w:tcW w:w="8025" w:type="dxa"/>
            <w:shd w:val="clear" w:color="auto" w:fill="auto"/>
            <w:tcMar>
              <w:top w:w="100" w:type="dxa"/>
              <w:left w:w="100" w:type="dxa"/>
              <w:bottom w:w="100" w:type="dxa"/>
              <w:right w:w="100" w:type="dxa"/>
            </w:tcMar>
          </w:tcPr>
          <w:p w14:paraId="6491EA49" w14:textId="127F0A46" w:rsidR="005E3D7B" w:rsidRDefault="00AC5740">
            <w:pPr>
              <w:widowControl w:val="0"/>
              <w:spacing w:line="360" w:lineRule="auto"/>
              <w:rPr>
                <w:rFonts w:ascii="Google Sans" w:eastAsia="Google Sans" w:hAnsi="Google Sans" w:cs="Google Sans"/>
              </w:rPr>
            </w:pPr>
            <w:r>
              <w:rPr>
                <w:rFonts w:ascii="Google Sans" w:eastAsia="Google Sans" w:hAnsi="Google Sans" w:cs="Google Sans"/>
              </w:rPr>
              <w:t>Communicate with stakeholders, customers and others to report and manage the incident. Also, create a protocol to quick response to unknown netwrok traffic and analyzing traffic.</w:t>
            </w:r>
          </w:p>
        </w:tc>
      </w:tr>
      <w:tr w:rsidR="005E3D7B" w14:paraId="45136A81" w14:textId="77777777">
        <w:trPr>
          <w:trHeight w:val="420"/>
        </w:trPr>
        <w:tc>
          <w:tcPr>
            <w:tcW w:w="2055" w:type="dxa"/>
            <w:shd w:val="clear" w:color="auto" w:fill="auto"/>
            <w:tcMar>
              <w:top w:w="100" w:type="dxa"/>
              <w:left w:w="100" w:type="dxa"/>
              <w:bottom w:w="100" w:type="dxa"/>
              <w:right w:w="100" w:type="dxa"/>
            </w:tcMar>
          </w:tcPr>
          <w:p w14:paraId="458B835D" w14:textId="77777777" w:rsidR="005E3D7B" w:rsidRDefault="00000000">
            <w:pPr>
              <w:widowControl w:val="0"/>
              <w:spacing w:line="360" w:lineRule="auto"/>
              <w:rPr>
                <w:rFonts w:ascii="Google Sans" w:eastAsia="Google Sans" w:hAnsi="Google Sans" w:cs="Google Sans"/>
              </w:rPr>
            </w:pPr>
            <w:r>
              <w:rPr>
                <w:rFonts w:ascii="Google Sans" w:eastAsia="Google Sans" w:hAnsi="Google Sans" w:cs="Google Sans"/>
              </w:rPr>
              <w:t>Recover</w:t>
            </w:r>
          </w:p>
        </w:tc>
        <w:tc>
          <w:tcPr>
            <w:tcW w:w="8025" w:type="dxa"/>
            <w:shd w:val="clear" w:color="auto" w:fill="auto"/>
            <w:tcMar>
              <w:top w:w="100" w:type="dxa"/>
              <w:left w:w="100" w:type="dxa"/>
              <w:bottom w:w="100" w:type="dxa"/>
              <w:right w:w="100" w:type="dxa"/>
            </w:tcMar>
          </w:tcPr>
          <w:p w14:paraId="143B6160" w14:textId="0501ED5C" w:rsidR="005E3D7B" w:rsidRDefault="00AC5740">
            <w:pPr>
              <w:widowControl w:val="0"/>
              <w:spacing w:line="360" w:lineRule="auto"/>
              <w:rPr>
                <w:rFonts w:ascii="Google Sans" w:eastAsia="Google Sans" w:hAnsi="Google Sans" w:cs="Google Sans"/>
              </w:rPr>
            </w:pPr>
            <w:r>
              <w:rPr>
                <w:rFonts w:ascii="Google Sans" w:eastAsia="Google Sans" w:hAnsi="Google Sans" w:cs="Google Sans"/>
              </w:rPr>
              <w:t xml:space="preserve">Restore operations back to normal and analyzing and assessing any damage to systems or data. As well as creating recovery plans including the lessons learned from the incident and how to tackle it in the future for quicker </w:t>
            </w:r>
            <w:r>
              <w:rPr>
                <w:rFonts w:ascii="Google Sans" w:eastAsia="Google Sans" w:hAnsi="Google Sans" w:cs="Google Sans"/>
              </w:rPr>
              <w:lastRenderedPageBreak/>
              <w:t>restoration and minimizing downtime.</w:t>
            </w:r>
          </w:p>
        </w:tc>
      </w:tr>
    </w:tbl>
    <w:p w14:paraId="14E9AD69" w14:textId="77777777" w:rsidR="005E3D7B" w:rsidRDefault="005E3D7B">
      <w:pPr>
        <w:spacing w:after="200" w:line="360" w:lineRule="auto"/>
        <w:ind w:left="-360" w:right="-360"/>
        <w:rPr>
          <w:rFonts w:ascii="Google Sans" w:eastAsia="Google Sans" w:hAnsi="Google Sans" w:cs="Google Sans"/>
        </w:rPr>
      </w:pPr>
    </w:p>
    <w:p w14:paraId="63AE40C0" w14:textId="77777777" w:rsidR="005E3D7B" w:rsidRDefault="00000000">
      <w:pPr>
        <w:spacing w:after="200" w:line="360" w:lineRule="auto"/>
        <w:ind w:left="-360" w:right="-360"/>
        <w:rPr>
          <w:rFonts w:ascii="Google Sans" w:eastAsia="Google Sans" w:hAnsi="Google Sans" w:cs="Google Sans"/>
        </w:rPr>
      </w:pPr>
      <w:r>
        <w:pict w14:anchorId="2C2A8307">
          <v:rect id="_x0000_i1025" style="width:0;height:1.5pt" o:hralign="center" o:hrstd="t" o:hr="t" fillcolor="#a0a0a0" stroked="f"/>
        </w:pict>
      </w:r>
    </w:p>
    <w:p w14:paraId="2EF6FB04" w14:textId="77777777" w:rsidR="005E3D7B" w:rsidRDefault="005E3D7B">
      <w:pPr>
        <w:spacing w:line="360" w:lineRule="auto"/>
        <w:ind w:left="-360" w:right="-360"/>
        <w:rPr>
          <w:rFonts w:ascii="Google Sans" w:eastAsia="Google Sans" w:hAnsi="Google Sans" w:cs="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5E3D7B" w14:paraId="6610F96A" w14:textId="77777777">
        <w:tc>
          <w:tcPr>
            <w:tcW w:w="10080" w:type="dxa"/>
            <w:shd w:val="clear" w:color="auto" w:fill="auto"/>
            <w:tcMar>
              <w:top w:w="100" w:type="dxa"/>
              <w:left w:w="100" w:type="dxa"/>
              <w:bottom w:w="100" w:type="dxa"/>
              <w:right w:w="100" w:type="dxa"/>
            </w:tcMar>
          </w:tcPr>
          <w:p w14:paraId="54088631" w14:textId="2883F91C" w:rsidR="005E3D7B"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Reflections/Notes:</w:t>
            </w:r>
            <w:r w:rsidR="0058290B">
              <w:rPr>
                <w:rFonts w:ascii="Google Sans" w:eastAsia="Google Sans" w:hAnsi="Google Sans" w:cs="Google Sans"/>
              </w:rPr>
              <w:t xml:space="preserve"> Continuous IT training for employees and improve and configure the firewall to prevent unknown or unwanted traffic coming in and out of the network.</w:t>
            </w:r>
            <w:r w:rsidR="00DA5C0A">
              <w:rPr>
                <w:rFonts w:ascii="Google Sans" w:eastAsia="Google Sans" w:hAnsi="Google Sans" w:cs="Google Sans"/>
              </w:rPr>
              <w:t xml:space="preserve"> As well as, regular security audits and updates to security protocols to adapt to new threats</w:t>
            </w:r>
          </w:p>
        </w:tc>
      </w:tr>
    </w:tbl>
    <w:p w14:paraId="343D3BC3" w14:textId="77777777" w:rsidR="005E3D7B" w:rsidRDefault="005E3D7B">
      <w:pPr>
        <w:spacing w:line="360" w:lineRule="auto"/>
        <w:ind w:left="-360" w:right="-360"/>
        <w:rPr>
          <w:rFonts w:ascii="Google Sans" w:eastAsia="Google Sans" w:hAnsi="Google Sans" w:cs="Google Sans"/>
        </w:rPr>
      </w:pPr>
    </w:p>
    <w:sectPr w:rsidR="005E3D7B">
      <w:headerReference w:type="default" r:id="rId6"/>
      <w:headerReference w:type="first" r:id="rId7"/>
      <w:footerReference w:type="first" r:id="rId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DFF889" w14:textId="77777777" w:rsidR="002A015F" w:rsidRDefault="002A015F">
      <w:pPr>
        <w:spacing w:line="240" w:lineRule="auto"/>
      </w:pPr>
      <w:r>
        <w:separator/>
      </w:r>
    </w:p>
  </w:endnote>
  <w:endnote w:type="continuationSeparator" w:id="0">
    <w:p w14:paraId="4BD2595C" w14:textId="77777777" w:rsidR="002A015F" w:rsidRDefault="002A01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A5CEC5EB-EE4F-44B7-9EC9-17E36A45CC56}"/>
    <w:embedBold r:id="rId2" w:fontKey="{4CBB2CD0-AAFE-420B-9461-0B74E7272EE3}"/>
  </w:font>
  <w:font w:name="Calibri">
    <w:panose1 w:val="020F0502020204030204"/>
    <w:charset w:val="00"/>
    <w:family w:val="swiss"/>
    <w:pitch w:val="variable"/>
    <w:sig w:usb0="E4002EFF" w:usb1="C200247B" w:usb2="00000009" w:usb3="00000000" w:csb0="000001FF" w:csb1="00000000"/>
    <w:embedRegular r:id="rId3" w:fontKey="{25DC7D66-2A9D-47DE-9465-42011E85ADC0}"/>
  </w:font>
  <w:font w:name="Cambria">
    <w:panose1 w:val="02040503050406030204"/>
    <w:charset w:val="00"/>
    <w:family w:val="roman"/>
    <w:pitch w:val="variable"/>
    <w:sig w:usb0="E00006FF" w:usb1="420024FF" w:usb2="02000000" w:usb3="00000000" w:csb0="0000019F" w:csb1="00000000"/>
    <w:embedRegular r:id="rId4" w:fontKey="{F83C1BE2-A5EC-40ED-93DF-3D4E7612A15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507AE9" w14:textId="77777777" w:rsidR="005E3D7B" w:rsidRDefault="005E3D7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57C653" w14:textId="77777777" w:rsidR="002A015F" w:rsidRDefault="002A015F">
      <w:pPr>
        <w:spacing w:line="240" w:lineRule="auto"/>
      </w:pPr>
      <w:r>
        <w:separator/>
      </w:r>
    </w:p>
  </w:footnote>
  <w:footnote w:type="continuationSeparator" w:id="0">
    <w:p w14:paraId="3D4E5F8F" w14:textId="77777777" w:rsidR="002A015F" w:rsidRDefault="002A015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6943D" w14:textId="77777777" w:rsidR="005E3D7B" w:rsidRDefault="005E3D7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F35B31" w14:textId="77777777" w:rsidR="005E3D7B" w:rsidRDefault="00000000">
    <w:r>
      <w:rPr>
        <w:noProof/>
      </w:rPr>
      <w:drawing>
        <wp:inline distT="114300" distB="114300" distL="114300" distR="114300" wp14:anchorId="0BB5EC9E" wp14:editId="5D4325CA">
          <wp:extent cx="1096601" cy="8143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3942" t="28613" r="18910" b="26277"/>
                  <a:stretch>
                    <a:fillRect/>
                  </a:stretch>
                </pic:blipFill>
                <pic:spPr>
                  <a:xfrm>
                    <a:off x="0" y="0"/>
                    <a:ext cx="1096601" cy="814388"/>
                  </a:xfrm>
                  <a:prstGeom prst="rect">
                    <a:avLst/>
                  </a:prstGeom>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D7B"/>
    <w:rsid w:val="002A015F"/>
    <w:rsid w:val="003916E6"/>
    <w:rsid w:val="003D7BB4"/>
    <w:rsid w:val="004C3ED9"/>
    <w:rsid w:val="0058290B"/>
    <w:rsid w:val="005E3D7B"/>
    <w:rsid w:val="007D45F6"/>
    <w:rsid w:val="00AC5740"/>
    <w:rsid w:val="00DA5C0A"/>
    <w:rsid w:val="00FF6F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B2D1BD"/>
  <w15:docId w15:val="{A9E7840C-718C-4370-ABD2-DF95F9395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2</Pages>
  <Words>273</Words>
  <Characters>1486</Characters>
  <Application>Microsoft Office Word</Application>
  <DocSecurity>0</DocSecurity>
  <Lines>38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Roy, Bishal</cp:lastModifiedBy>
  <cp:revision>5</cp:revision>
  <dcterms:created xsi:type="dcterms:W3CDTF">2024-10-02T10:23:00Z</dcterms:created>
  <dcterms:modified xsi:type="dcterms:W3CDTF">2024-10-02T10:45:00Z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4611b4961a77791e52cdd16962e3e5aa494bced88bc1488c258b1e9b1eb7e2e1</vt:lpwstr>
  </property>
</Properties>
</file>