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100"/>
        <w:jc w:val="center"/>
      </w:pPr>
      <w:r>
        <w:t xml:space="preserve">E09 CONTENT CREATION AI ECOSYSTEM</w:t>
      </w:r>
    </w:p>
    <w:p>
      <w:pPr>
        <w:pStyle w:val="Heading2"/>
        <w:spacing w:after="200"/>
        <w:jc w:val="center"/>
      </w:pPr>
      <w:r>
        <w:t xml:space="preserve">ECOSYSTEM REPORT</w:t>
      </w:r>
    </w:p>
    <w:p>
      <w:pPr>
        <w:spacing w:after="400"/>
        <w:jc w:val="center"/>
      </w:pPr>
      <w:r>
        <w:t xml:space="preserve">BroyhillGOP Campaign Ecosystem</w:t>
      </w:r>
    </w:p>
    <w:p>
      <w:pPr>
        <w:pStyle w:val="Heading1"/>
        <w:spacing w:before="200" w:after="100"/>
      </w:pPr>
      <w:r>
        <w:t xml:space="preserve">SECTION 1: APP CLONE AUDIT — JASPER AI</w:t>
      </w:r>
    </w:p>
    <w:p>
      <w:pPr>
        <w:spacing w:line="360" w:after="100"/>
        <w:jc w:val="both"/>
      </w:pPr>
      <w:r>
        <w:t xml:space="preserve">Jasper AI stands as the benchmark for AI-powered content creation platforms, offering a comprehensive suite of tools that transform how campaigns generate, manage, and distribute political messaging. This audit maps core Jasper features and their strategic adaptation for the BroyhillGOP ecosystem.</w:t>
      </w:r>
    </w:p>
    <w:p>
      <w:pPr>
        <w:pStyle w:val="Heading2"/>
        <w:spacing w:before="200" w:after="100"/>
      </w:pPr>
      <w:r>
        <w:t xml:space="preserve">1.1 Jasper AI Core Features</w:t>
      </w:r>
    </w:p>
    <w:p>
      <w:pPr>
        <w:spacing w:line="360" w:after="100"/>
        <w:jc w:val="both"/>
      </w:pPr>
      <w:r>
        <w:t xml:space="preserve">Jasper AI provides AI content generation capabilities that extend across multiple content types and formats. The platform leverages large language models fine-tuned through proprietary datasets to understand brand voice, audience preferences, and content patterns. This foundation enables the Content Creator to generate draft content in seconds, dramatically reducing the time between campaign strategy and deployed messaging.</w:t>
      </w:r>
    </w:p>
    <w:p>
      <w:pPr>
        <w:spacing w:line="360" w:after="100"/>
        <w:jc w:val="both"/>
      </w:pPr>
      <w:r>
        <w:t xml:space="preserve">Brand voice functionality in Jasper allows organizations to define their unique communication style, tone, and messaging patterns. Teams upload examples of past content, define brand guidelines, and establish voice parameters. The AI then uses these definitions to ensure all generated content maintains consistency across channels and time. For political campaigns, this means candidate authenticity is preserved whether the content is a tweet, press release, or fundraising email.</w:t>
      </w:r>
    </w:p>
    <w:p>
      <w:pPr>
        <w:spacing w:line="360" w:after="100"/>
        <w:jc w:val="both"/>
      </w:pPr>
      <w:r>
        <w:t xml:space="preserve">The template library in Jasper exceeds 50 distinct content types, each pre-configured with optimal structure, length, and formatting. Templates include common marketing formats (ad copy, email subject lines, landing page headlines) and content-specific structures (listicles, how-to guides, product descriptions, social media captions). Templates dramatically accelerate the content creation process by providing guardrails that ensure quality and consistency.</w:t>
      </w:r>
    </w:p>
    <w:p>
      <w:pPr>
        <w:spacing w:line="360" w:after="100"/>
        <w:jc w:val="both"/>
      </w:pPr>
      <w:r>
        <w:t xml:space="preserve">Long-form content generation represents one of Jasper's strongest capabilities. The Boss Mode feature allows users to write extended documents, articles, and comprehensive guides by feeding the AI topic outlines, research materials, and guidance on structure. The AI generates initial drafts that maintain coherence, argumentation flow, and thematic consistency across thousands of words. This capability is critical for white papers, detailed policy position documents, and comprehensive voter guides.</w:t>
      </w:r>
    </w:p>
    <w:p>
      <w:pPr>
        <w:spacing w:line="360" w:after="100"/>
        <w:jc w:val="both"/>
      </w:pPr>
      <w:r>
        <w:t xml:space="preserve">Campaign management features in Jasper enable teams to organize, schedule, and execute multi-piece content initiatives. A campaign groups related content assets, defines shared parameters, and tracks performance across outputs. This allows a team to launch coordinated messaging across multiple channels simultaneously, maintaining consistency while optimizing each channel's specific requirements.</w:t>
      </w:r>
    </w:p>
    <w:p>
      <w:pPr>
        <w:spacing w:line="360" w:after="100"/>
        <w:jc w:val="both"/>
      </w:pPr>
      <w:r>
        <w:t xml:space="preserve">Art and image generation through Jasper leverages integration with advanced image models, allowing users to generate or edit visual content directly within the platform. Users describe desired imagery in natural language, specify style parameters (realistic, cartoon, watercolor, etc.), and the AI generates options. This eliminates the need for separate graphic design tools and accelerates visual asset creation.</w:t>
      </w:r>
    </w:p>
    <w:p>
      <w:pPr>
        <w:spacing w:line="360" w:after="100"/>
        <w:jc w:val="both"/>
      </w:pPr>
      <w:r>
        <w:t xml:space="preserve">The chat interface in Jasper provides an interactive conversational mode for content exploration and refinement. Users can ask questions, request revisions, explore alternative angles, and iteratively develop content through natural dialogue. This conversational approach feels less like using a tool and more like collaborating with a knowledgeable content partner.</w:t>
      </w:r>
    </w:p>
    <w:p>
      <w:pPr>
        <w:spacing w:line="360" w:after="100"/>
        <w:jc w:val="both"/>
      </w:pPr>
      <w:r>
        <w:t xml:space="preserve">SEO optimization tools in Jasper analyze content for search engine performance, keyword density, readability metrics, and competition analysis. The platform provides real-time suggestions for improving search rankings, identifying keyword gaps, and ensuring content aligns with user search intent. For campaigns, this ensures voter-facing content ranks well when voters search for candidate positions or district issues.</w:t>
      </w:r>
    </w:p>
    <w:p>
      <w:pPr>
        <w:spacing w:line="360" w:after="100"/>
        <w:jc w:val="both"/>
      </w:pPr>
      <w:r>
        <w:t xml:space="preserve">Plagiarism detection integrated into Jasper scans all generated content against web-indexed sources to ensure originality and avoid legal exposure. The platform flags potential matches, provides source citations, and enables one-click editing to ensure content uniqueness. This protection is essential for campaigns avoiding accusations of plagiarism or copied messaging.</w:t>
      </w:r>
    </w:p>
    <w:p>
      <w:pPr>
        <w:spacing w:line="360" w:after="100"/>
        <w:jc w:val="both"/>
      </w:pPr>
      <w:r>
        <w:t xml:space="preserve">Content strategy features in Jasper help teams plan content calendars, define content pillars, and align individual pieces with broader campaign messaging strategy. Strategy templates guide teams through defining target audiences, key messages, content themes, and distribution channels. This strategic layer ensures every piece of generated content serves larger campaign objectives.</w:t>
      </w:r>
    </w:p>
    <w:p>
      <w:pPr>
        <w:spacing w:line="360" w:after="100"/>
        <w:jc w:val="both"/>
      </w:pPr>
      <w:r>
        <w:t xml:space="preserve">Team collaboration capabilities allow multiple users to work simultaneously on shared content projects. Role-based permissions (writer, editor, approver, viewer) ensure appropriate oversight while enabling efficient workflow. Comments, version history, and approval workflows prevent miscommunication and ensure brand consistency.</w:t>
      </w:r>
    </w:p>
    <w:p>
      <w:pPr>
        <w:spacing w:line="360" w:after="100"/>
        <w:jc w:val="both"/>
      </w:pPr>
      <w:r>
        <w:t xml:space="preserve">Content calendar functionality provides visual organization of upcoming content, publication dates, and distribution channels. The calendar supports drag-and-drop rescheduling, bulk editing, and multi-channel publishing. Teams can see the full content landscape across weeks and months, ensuring consistent messaging frequency and thematic variety.</w:t>
      </w:r>
    </w:p>
    <w:p>
      <w:pPr>
        <w:spacing w:line="360" w:after="100"/>
        <w:jc w:val="both"/>
      </w:pPr>
      <w:r>
        <w:t xml:space="preserve">Tone adjustment capabilities allow users to regenerate content in different emotional registers—formal, casual, urgent, encouraging, analytical, humorous. This enables the same core message to be adapted for different audiences and channels without manual rewrites. A policy position might shift from formal (for press releases) to conversational (for social media) with a single parameter adjustment.</w:t>
      </w:r>
    </w:p>
    <w:p>
      <w:pPr>
        <w:spacing w:line="360" w:after="100"/>
        <w:jc w:val="both"/>
      </w:pPr>
      <w:r>
        <w:t xml:space="preserve">Multi-language support in Jasper enables content creation and translation across 25+ languages. Content can be created directly in target languages or translated from English while maintaining tone, cultural appropriateness, and messaging intent. This is critical for campaigns representing diverse constituencies.</w:t>
      </w:r>
    </w:p>
    <w:p>
      <w:pPr>
        <w:spacing w:line="360" w:after="100"/>
        <w:jc w:val="both"/>
      </w:pPr>
      <w:r>
        <w:t xml:space="preserve">Content repurposing features intelligently transform long-form content into shorter formats. A blog post becomes social media posts, email excerpts, tweet threads, and newsletter highlights. The AI maintains key messages while optimizing each format for its specific platform, audience, and length constraints.</w:t>
      </w:r>
    </w:p>
    <w:p>
      <w:pPr>
        <w:spacing w:line="360" w:after="100"/>
        <w:jc w:val="both"/>
      </w:pPr>
      <w:r>
        <w:t xml:space="preserve">Knowledge base functionality allows organizations to upload proprietary documents, past content, research, and reference materials. The AI references this knowledge base when generating content, ensuring alignment with established facts, avoiding contradictions with previous statements, and maintaining consistency with documented positions.</w:t>
      </w:r>
    </w:p>
    <w:p>
      <w:pPr>
        <w:spacing w:line="360" w:after="100"/>
        <w:jc w:val="both"/>
      </w:pPr>
      <w:r>
        <w:t xml:space="preserve">Style guide enforcement automatically applies defined style rules across all generated content. Organizations can specify grammar preferences, punctuation standards, terminology requirements, and messaging tone. The AI applies these rules consistently, reducing the need for repetitive editing and ensuring brand consistency.</w:t>
      </w:r>
    </w:p>
    <w:p>
      <w:pPr>
        <w:spacing w:line="360" w:after="100"/>
        <w:jc w:val="both"/>
      </w:pPr>
      <w:r>
        <w:t xml:space="preserve">API access enables Jasper's capabilities to be embedded into other applications and workflows. This allows custom applications, external marketing tools, and workflow automation systems to leverage Jasper's generation capabilities programmatically. For BroyhillGOP, API access enables E09 to function as a fully integrated component within the broader ecosystem.</w:t>
      </w:r>
    </w:p>
    <w:p>
      <w:pPr>
        <w:pStyle w:val="Heading2"/>
        <w:spacing w:before="200" w:after="100"/>
      </w:pPr>
      <w:r>
        <w:t xml:space="preserve">1.2 BroyhillGOP Content Type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Pr>
          <w:p>
            <w:r>
              <w:t xml:space="preserve">Content Type</w:t>
            </w:r>
          </w:p>
        </w:tc>
        <w:tc>
          <w:tcPr>
            <w:tcW w:type="pct" w:w="75%"/>
          </w:tcPr>
          <w:p>
            <w:r>
              <w:t xml:space="preserve">Jasper Features Applied</w:t>
            </w:r>
          </w:p>
        </w:tc>
      </w:tr>
      <w:tr>
        <w:tc>
          <w:tcPr>
            <w:tcW w:type="pct" w:w="25%"/>
          </w:tcPr>
          <w:p>
            <w:r>
              <w:t xml:space="preserve">Campaign Speech Writing</w:t>
            </w:r>
          </w:p>
        </w:tc>
        <w:tc>
          <w:tcPr>
            <w:tcW w:type="pct" w:w="75%"/>
          </w:tcPr>
          <w:p>
            <w:r>
              <w:t xml:space="preserve">Long-form content generation, tone adjustment, audience adaptation, style guide enforcement</w:t>
            </w:r>
          </w:p>
        </w:tc>
      </w:tr>
      <w:tr>
        <w:tc>
          <w:tcPr>
            <w:tcW w:type="pct" w:w="25%"/>
          </w:tcPr>
          <w:p>
            <w:r>
              <w:t xml:space="preserve">Press Release Generator</w:t>
            </w:r>
          </w:p>
        </w:tc>
        <w:tc>
          <w:tcPr>
            <w:tcW w:type="pct" w:w="75%"/>
          </w:tcPr>
          <w:p>
            <w:r>
              <w:t xml:space="preserve">Template-based generation, SEO optimization, style guide, brand voice, plagiarism check</w:t>
            </w:r>
          </w:p>
        </w:tc>
      </w:tr>
      <w:tr>
        <w:tc>
          <w:tcPr>
            <w:tcW w:type="pct" w:w="25%"/>
          </w:tcPr>
          <w:p>
            <w:r>
              <w:t xml:space="preserve">Newsletter Content</w:t>
            </w:r>
          </w:p>
        </w:tc>
        <w:tc>
          <w:tcPr>
            <w:tcW w:type="pct" w:w="75%"/>
          </w:tcPr>
          <w:p>
            <w:r>
              <w:t xml:space="preserve">Repurposing, multi-section composition, template library, scheduling</w:t>
            </w:r>
          </w:p>
        </w:tc>
      </w:tr>
      <w:tr>
        <w:tc>
          <w:tcPr>
            <w:tcW w:type="pct" w:w="25%"/>
          </w:tcPr>
          <w:p>
            <w:r>
              <w:t xml:space="preserve">Social Media Posts</w:t>
            </w:r>
          </w:p>
        </w:tc>
        <w:tc>
          <w:tcPr>
            <w:tcW w:type="pct" w:w="75%"/>
          </w:tcPr>
          <w:p>
            <w:r>
              <w:t xml:space="preserve">Tone adjustment, character optimization, platform-specific templates, image generation</w:t>
            </w:r>
          </w:p>
        </w:tc>
      </w:tr>
      <w:tr>
        <w:tc>
          <w:tcPr>
            <w:tcW w:type="pct" w:w="25%"/>
          </w:tcPr>
          <w:p>
            <w:r>
              <w:t xml:space="preserve">Email Copy</w:t>
            </w:r>
          </w:p>
        </w:tc>
        <w:tc>
          <w:tcPr>
            <w:tcW w:type="pct" w:w="75%"/>
          </w:tcPr>
          <w:p>
            <w:r>
              <w:t xml:space="preserve">A/B variant generation, tone adjustment, subject line optimization, audience personalization</w:t>
            </w:r>
          </w:p>
        </w:tc>
      </w:tr>
      <w:tr>
        <w:tc>
          <w:tcPr>
            <w:tcW w:type="pct" w:w="25%"/>
          </w:tcPr>
          <w:p>
            <w:r>
              <w:t xml:space="preserve">Fundraising Appeals</w:t>
            </w:r>
          </w:p>
        </w:tc>
        <w:tc>
          <w:tcPr>
            <w:tcW w:type="pct" w:w="75%"/>
          </w:tcPr>
          <w:p>
            <w:r>
              <w:t xml:space="preserve">Emotional resonance, audience targeting, conversion optimization, multi-variant generation</w:t>
            </w:r>
          </w:p>
        </w:tc>
      </w:tr>
      <w:tr>
        <w:tc>
          <w:tcPr>
            <w:tcW w:type="pct" w:w="25%"/>
          </w:tcPr>
          <w:p>
            <w:r>
              <w:t xml:space="preserve">Issue Position Papers</w:t>
            </w:r>
          </w:p>
        </w:tc>
        <w:tc>
          <w:tcPr>
            <w:tcW w:type="pct" w:w="75%"/>
          </w:tcPr>
          <w:p>
            <w:r>
              <w:t xml:space="preserve">Long-form generation, knowledge base integration, style guide enforcement, research citation</w:t>
            </w:r>
          </w:p>
        </w:tc>
      </w:tr>
      <w:tr>
        <w:tc>
          <w:tcPr>
            <w:tcW w:type="pct" w:w="25%"/>
          </w:tcPr>
          <w:p>
            <w:r>
              <w:t xml:space="preserve">Voter Guide Content</w:t>
            </w:r>
          </w:p>
        </w:tc>
        <w:tc>
          <w:tcPr>
            <w:tcW w:type="pct" w:w="75%"/>
          </w:tcPr>
          <w:p>
            <w:r>
              <w:t xml:space="preserve">Template-based, searchable structure, accessibility compliance, multi-language support</w:t>
            </w:r>
          </w:p>
        </w:tc>
      </w:tr>
      <w:tr>
        <w:tc>
          <w:tcPr>
            <w:tcW w:type="pct" w:w="25%"/>
          </w:tcPr>
          <w:p>
            <w:r>
              <w:t xml:space="preserve">Event Descriptions</w:t>
            </w:r>
          </w:p>
        </w:tc>
        <w:tc>
          <w:tcPr>
            <w:tcW w:type="pct" w:w="75%"/>
          </w:tcPr>
          <w:p>
            <w:r>
              <w:t xml:space="preserve">Brief form generation, tone adjustment, audience adaptation, SEO optimization</w:t>
            </w:r>
          </w:p>
        </w:tc>
      </w:tr>
      <w:tr>
        <w:tc>
          <w:tcPr>
            <w:tcW w:type="pct" w:w="25%"/>
          </w:tcPr>
          <w:p>
            <w:r>
              <w:t xml:space="preserve">Ad Copy</w:t>
            </w:r>
          </w:p>
        </w:tc>
        <w:tc>
          <w:tcPr>
            <w:tcW w:type="pct" w:w="75%"/>
          </w:tcPr>
          <w:p>
            <w:r>
              <w:t xml:space="preserve">Short-form generation, A/B variant creation, conversion optimization, image generation integration</w:t>
            </w:r>
          </w:p>
        </w:tc>
      </w:tr>
      <w:tr>
        <w:tc>
          <w:tcPr>
            <w:tcW w:type="pct" w:w="25%"/>
          </w:tcPr>
          <w:p>
            <w:r>
              <w:t xml:space="preserve">Blog Posts</w:t>
            </w:r>
          </w:p>
        </w:tc>
        <w:tc>
          <w:tcPr>
            <w:tcW w:type="pct" w:w="75%"/>
          </w:tcPr>
          <w:p>
            <w:r>
              <w:t xml:space="preserve">Long-form generation, SEO optimization, repurposing into multiple formats, multimedia integration</w:t>
            </w:r>
          </w:p>
        </w:tc>
      </w:tr>
      <w:tr>
        <w:tc>
          <w:tcPr>
            <w:tcW w:type="pct" w:w="25%"/>
          </w:tcPr>
          <w:p>
            <w:r>
              <w:t xml:space="preserve">Op-Ed Drafts</w:t>
            </w:r>
          </w:p>
        </w:tc>
        <w:tc>
          <w:tcPr>
            <w:tcW w:type="pct" w:w="75%"/>
          </w:tcPr>
          <w:p>
            <w:r>
              <w:t xml:space="preserve">Long-form, opinion tone, controversy management, fact-checking integration</w:t>
            </w:r>
          </w:p>
        </w:tc>
      </w:tr>
      <w:tr>
        <w:tc>
          <w:tcPr>
            <w:tcW w:type="pct" w:w="25%"/>
          </w:tcPr>
          <w:p>
            <w:r>
              <w:t xml:space="preserve">Talking Points</w:t>
            </w:r>
          </w:p>
        </w:tc>
        <w:tc>
          <w:tcPr>
            <w:tcW w:type="pct" w:w="75%"/>
          </w:tcPr>
          <w:p>
            <w:r>
              <w:t xml:space="preserve">Concise generation, message discipline, multi-format adaptation, quick refresh</w:t>
            </w:r>
          </w:p>
        </w:tc>
      </w:tr>
      <w:tr>
        <w:tc>
          <w:tcPr>
            <w:tcW w:type="pct" w:w="25%"/>
          </w:tcPr>
          <w:p>
            <w:r>
              <w:t xml:space="preserve">Thank-You Letters</w:t>
            </w:r>
          </w:p>
        </w:tc>
        <w:tc>
          <w:tcPr>
            <w:tcW w:type="pct" w:w="75%"/>
          </w:tcPr>
          <w:p>
            <w:r>
              <w:t xml:space="preserve">Personalization, tone adjustment, relationship building, mail merge integration</w:t>
            </w:r>
          </w:p>
        </w:tc>
      </w:tr>
      <w:tr>
        <w:tc>
          <w:tcPr>
            <w:tcW w:type="pct" w:w="25%"/>
          </w:tcPr>
          <w:p>
            <w:r>
              <w:t xml:space="preserve">Volunteer Communications</w:t>
            </w:r>
          </w:p>
        </w:tc>
        <w:tc>
          <w:tcPr>
            <w:tcW w:type="pct" w:w="75%"/>
          </w:tcPr>
          <w:p>
            <w:r>
              <w:t xml:space="preserve">Task-specific messaging, motivational tone, action-oriented clarity, multi-channel distribution</w:t>
            </w:r>
          </w:p>
        </w:tc>
      </w:tr>
    </w:tbl>
    <w:p>
      <w:pPr>
        <w:spacing w:line="360" w:after="100"/>
        <w:jc w:val="both"/>
      </w:pPr>
      <w:r>
        <w:t xml:space="preserve">The mapping above demonstrates how Jasper's core feature set aligns with political campaign content requirements. Each content type leverages specific Jasper capabilities optimized for that format's unique demands and audience expectations.</w:t>
      </w:r>
    </w:p>
    <w:p>
      <w:pPr>
        <w:spacing w:after="200"/>
      </w:pPr>
    </w:p>
    <w:p>
      <w:pPr>
        <w:pStyle w:val="Heading1"/>
        <w:spacing w:before="200" w:after="100"/>
      </w:pPr>
      <w:r>
        <w:t xml:space="preserve">SECTION 2: USER JOURNEY — FROM IDEA TO DEPLOYMENT</w:t>
      </w:r>
    </w:p>
    <w:p>
      <w:pPr>
        <w:spacing w:line="360" w:after="100"/>
        <w:jc w:val="both"/>
      </w:pPr>
      <w:r>
        <w:t xml:space="preserve">The E09 user journey begins with candidate access to the Content Creator interface. Unlike traditional content creation workflows that demand hours of writing, editing, and approval cycles, E09 enables a 15-minute content creation and deployment process from initial concept to published content across multiple channels.</w:t>
      </w:r>
    </w:p>
    <w:p>
      <w:pPr>
        <w:pStyle w:val="Heading2"/>
        <w:spacing w:before="200" w:after="100"/>
      </w:pPr>
      <w:r>
        <w:t xml:space="preserve">2.1 Morning Briefing &amp; AI Awareness</w:t>
      </w:r>
    </w:p>
    <w:p>
      <w:pPr>
        <w:spacing w:line="360" w:after="100"/>
        <w:jc w:val="both"/>
      </w:pPr>
      <w:r>
        <w:t xml:space="preserve">The day begins with E09 intelligence briefing. The candidate opens the dashboard and immediately sees content opportunities identified by E42 (News &amp; Opportunity Intelligence). The system has scanned overnight news, identified breaking stories relevant to the candidate's district and issue priorities, and pre-drafted initial content angles. The candidate sees: "Your opponent voted against the infrastructure bill. I've drafted 3 press release angles and 5 social media approaches." This awareness layer transforms the candidate from reactive content creator to strategically informed communicator.</w:t>
      </w:r>
    </w:p>
    <w:p>
      <w:pPr>
        <w:pStyle w:val="Heading2"/>
        <w:spacing w:before="200" w:after="100"/>
      </w:pPr>
      <w:r>
        <w:t xml:space="preserve">2.2 Communication DNA Integration</w:t>
      </w:r>
    </w:p>
    <w:p>
      <w:pPr>
        <w:spacing w:line="360" w:after="100"/>
        <w:jc w:val="both"/>
      </w:pPr>
      <w:r>
        <w:t xml:space="preserve">Underlying every content suggestion is the Communication DNA profile created in E48. This profile captures the candidate's authentic voice, typical phrasing patterns, issue priorities, emotional registers, and communication strengths. When E09 generates content, it draws from this profile to ensure every piece sounds like the candidate, not a generic political template. The candidate recognizes their own speaking patterns and messaging instincts reflected in the AI suggestions.</w:t>
      </w:r>
    </w:p>
    <w:p>
      <w:pPr>
        <w:pStyle w:val="Heading2"/>
        <w:spacing w:before="200" w:after="100"/>
      </w:pPr>
      <w:r>
        <w:t xml:space="preserve">2.3 One-Click Generation</w:t>
      </w:r>
    </w:p>
    <w:p>
      <w:pPr>
        <w:spacing w:line="360" w:after="100"/>
        <w:jc w:val="both"/>
      </w:pPr>
      <w:r>
        <w:t xml:space="preserve">Candidates click a content suggestion and E09 immediately generates initial draft content. The generation respects the candidate's Communication DNA while optimizing for the specific content type's requirements. A press release maintains formal structure and newsworthy impact. A social media post adopts conversational tone and platform-specific conventions. An email fundraising appeal emphasizes emotional resonance and donor connection. All variants maintain the candidate's authentic voice and core message.</w:t>
      </w:r>
    </w:p>
    <w:p>
      <w:pPr>
        <w:pStyle w:val="Heading2"/>
        <w:spacing w:before="200" w:after="100"/>
      </w:pPr>
      <w:r>
        <w:t xml:space="preserve">2.4 Edit &amp; Refinement</w:t>
      </w:r>
    </w:p>
    <w:p>
      <w:pPr>
        <w:spacing w:line="360" w:after="100"/>
        <w:jc w:val="both"/>
      </w:pPr>
      <w:r>
        <w:t xml:space="preserve">The candidate reviews the generated draft and makes refinements. The AI Composer interface allows direct editing of the generated text while maintaining voice consistency. Alternatively, the candidate can request regenerations with specific parameters: "Make this more urgent," "Simplify the language," "Add a specific statistic," or "Adjust tone for agricultural donors." The AI regenerates the content incorporating these adjustments in seconds.</w:t>
      </w:r>
    </w:p>
    <w:p>
      <w:pPr>
        <w:pStyle w:val="Heading2"/>
        <w:spacing w:before="200" w:after="100"/>
      </w:pPr>
      <w:r>
        <w:t xml:space="preserve">2.5 Strategic Approval Workflow</w:t>
      </w:r>
    </w:p>
    <w:p>
      <w:pPr>
        <w:spacing w:line="360" w:after="100"/>
        <w:jc w:val="both"/>
      </w:pPr>
      <w:r>
        <w:t xml:space="preserve">Content moves through approval workflow based on content type and campaign protocols. Press releases may require communications director review. Fundraising appeals may need finance team approval. Social media posts may require rapid approval for timeliness. The workflow ensures appropriate oversight without creating bottlenecks. Once approved, content is ready for immediate deployment.</w:t>
      </w:r>
    </w:p>
    <w:p>
      <w:pPr>
        <w:pStyle w:val="Heading2"/>
        <w:spacing w:before="200" w:after="100"/>
      </w:pPr>
      <w:r>
        <w:t xml:space="preserve">2.6 Intelligent Distribution</w:t>
      </w:r>
    </w:p>
    <w:p>
      <w:pPr>
        <w:spacing w:line="360" w:after="100"/>
        <w:jc w:val="both"/>
      </w:pPr>
      <w:r>
        <w:t xml:space="preserve">Approved content distributes through integrated channels via E30 (Email), E19 (Social Media), E31 (SMS), E33 (Print), E45 (Video), and website systems. E09 automatically adapts content for each channel's requirements—email formatting, social media character limits and hashtags, SMS brevity, print formatting, video script structure. A single press release becomes: formatted email for media list, thread of social media posts with images, SMS headline for subscriber alert, print-ready PDF, and video script narration. All variants maintain core message and candidate voice while optimizing for each channel.</w:t>
      </w:r>
    </w:p>
    <w:p>
      <w:pPr>
        <w:pStyle w:val="Heading2"/>
        <w:spacing w:before="200" w:after="100"/>
      </w:pPr>
      <w:r>
        <w:t xml:space="preserve">2.7 Repurposing &amp; Longevity</w:t>
      </w:r>
    </w:p>
    <w:p>
      <w:pPr>
        <w:spacing w:line="360" w:after="100"/>
        <w:jc w:val="both"/>
      </w:pPr>
      <w:r>
        <w:t xml:space="preserve">After initial deployment, E09 identifies repurposing opportunities. The press release becomes blog post, the blog post becomes newsletter article, the newsletter article becomes series of social media posts for the following week, the social media posts become email subject lines for future campaigns. A single creation effort generates content assets that sustain messaging for weeks. The calendar automatically suggests repurposing moments—when the original content cycle completes or when news enables natural content recycling.</w:t>
      </w:r>
    </w:p>
    <w:p>
      <w:pPr>
        <w:pStyle w:val="Heading2"/>
        <w:spacing w:before="200" w:after="100"/>
      </w:pPr>
      <w:r>
        <w:t xml:space="preserve">2.8 Performance Feedback Loop</w:t>
      </w:r>
    </w:p>
    <w:p>
      <w:pPr>
        <w:spacing w:line="360" w:after="100"/>
        <w:jc w:val="both"/>
      </w:pPr>
      <w:r>
        <w:t xml:space="preserve">As content deploys and engages audiences, E09 collects performance data through E19 (Social Analytics), E30 (Email Analytics), website analytics, and donation data. This data feeds back into content models, improving future generation accuracy. The AI learns: "This candidate's social media content performs 40% better when it includes personal stories than when it focuses purely on policy." "This candidate's fundraising appeals achieve highest response when they emphasize local impact over national issues." Performance learning personalizes every subsequent generation.</w:t>
      </w:r>
    </w:p>
    <w:p>
      <w:pPr>
        <w:spacing w:after="200"/>
      </w:pPr>
    </w:p>
    <w:p>
      <w:pPr>
        <w:pStyle w:val="Heading1"/>
        <w:spacing w:before="200" w:after="100"/>
      </w:pPr>
      <w:r>
        <w:t xml:space="preserve">SECTION 3: COMMAND CENTER DIRECTORY</w:t>
      </w:r>
    </w:p>
    <w:p>
      <w:pPr>
        <w:spacing w:line="360" w:after="100"/>
        <w:jc w:val="both"/>
      </w:pPr>
      <w:r>
        <w:t xml:space="preserve">The E09 Command Center provides intuitive navigation between content creation, template management, voice consistency, media generation, content calendaring, and distribution. The interface supports both white and dark themes for accessibility and user preference.</w:t>
      </w:r>
    </w:p>
    <w:p>
      <w:pPr>
        <w:pStyle w:val="Heading2"/>
        <w:spacing w:before="200" w:after="100"/>
      </w:pPr>
      <w:r>
        <w:t xml:space="preserve">3.1 Content Creator Module</w:t>
      </w:r>
    </w:p>
    <w:p>
      <w:pPr>
        <w:spacing w:line="360" w:after="100"/>
        <w:jc w:val="both"/>
      </w:pPr>
      <w:r>
        <w:t xml:space="preserve">New Content: (Text | E09 Core) — Launches blank content creation interface where user selects content type, defines parameters, and generates initial draft content</w:t>
      </w:r>
    </w:p>
    <w:p>
      <w:pPr>
        <w:spacing w:line="360" w:after="100"/>
        <w:jc w:val="both"/>
      </w:pPr>
      <w:r>
        <w:t xml:space="preserve">From Template: (Selection | Template Library) — Displays available templates organized by content type; user selects template and AI auto-populates template structure with generated content</w:t>
      </w:r>
    </w:p>
    <w:p>
      <w:pPr>
        <w:spacing w:line="360" w:after="100"/>
        <w:jc w:val="both"/>
      </w:pPr>
      <w:r>
        <w:t xml:space="preserve">AI Chat Composer: (Interface | E09 Core) — Natural language conversation interface where user describes content needed and AI generates content through iterative dialogue</w:t>
      </w:r>
    </w:p>
    <w:p>
      <w:pPr>
        <w:spacing w:line="360" w:after="100"/>
        <w:jc w:val="both"/>
      </w:pPr>
      <w:r>
        <w:t xml:space="preserve">Long-Form Editor: (Editor | E09 Core) — Specialized interface for creating extended documents with outline support, section generation, and coherence maintenance</w:t>
      </w:r>
    </w:p>
    <w:p>
      <w:pPr>
        <w:spacing w:line="360" w:after="100"/>
        <w:jc w:val="both"/>
      </w:pPr>
      <w:r>
        <w:t xml:space="preserve">Quick Copy: (Generator | E09 Core) — Rapid generation of short-form content (headlines, subject lines, social captions) in under 10 seconds</w:t>
      </w:r>
    </w:p>
    <w:p>
      <w:pPr>
        <w:pStyle w:val="Heading2"/>
        <w:spacing w:before="200" w:after="100"/>
      </w:pPr>
      <w:r>
        <w:t xml:space="preserve">3.2 Template Library Module</w:t>
      </w:r>
    </w:p>
    <w:p>
      <w:pPr>
        <w:spacing w:line="360" w:after="100"/>
        <w:jc w:val="both"/>
      </w:pPr>
      <w:r>
        <w:t xml:space="preserve">The template library contains 15 primary political campaign templates, each pre-configured with optimal structure, length, formatting, and content requirements:</w:t>
      </w:r>
    </w:p>
    <w:p>
      <w:pPr>
        <w:spacing w:after="50"/>
        <w:jc w:val="both"/>
      </w:pPr>
      <w:r>
        <w:t xml:space="preserve">• Press Release</w:t>
      </w:r>
    </w:p>
    <w:p>
      <w:pPr>
        <w:spacing w:after="50"/>
        <w:jc w:val="both"/>
      </w:pPr>
      <w:r>
        <w:t xml:space="preserve">• Newsletter</w:t>
      </w:r>
    </w:p>
    <w:p>
      <w:pPr>
        <w:spacing w:after="50"/>
        <w:jc w:val="both"/>
      </w:pPr>
      <w:r>
        <w:t xml:space="preserve">• Fundraising Appeal</w:t>
      </w:r>
    </w:p>
    <w:p>
      <w:pPr>
        <w:spacing w:after="50"/>
        <w:jc w:val="both"/>
      </w:pPr>
      <w:r>
        <w:t xml:space="preserve">• Social Media Post</w:t>
      </w:r>
    </w:p>
    <w:p>
      <w:pPr>
        <w:spacing w:after="50"/>
        <w:jc w:val="both"/>
      </w:pPr>
      <w:r>
        <w:t xml:space="preserve">• Email Campaign</w:t>
      </w:r>
    </w:p>
    <w:p>
      <w:pPr>
        <w:spacing w:after="50"/>
        <w:jc w:val="both"/>
      </w:pPr>
      <w:r>
        <w:t xml:space="preserve">• Speech/Talking Points</w:t>
      </w:r>
    </w:p>
    <w:p>
      <w:pPr>
        <w:spacing w:after="50"/>
        <w:jc w:val="both"/>
      </w:pPr>
      <w:r>
        <w:t xml:space="preserve">• Position Paper</w:t>
      </w:r>
    </w:p>
    <w:p>
      <w:pPr>
        <w:spacing w:after="50"/>
        <w:jc w:val="both"/>
      </w:pPr>
      <w:r>
        <w:t xml:space="preserve">• Thank-You Letter</w:t>
      </w:r>
    </w:p>
    <w:p>
      <w:pPr>
        <w:spacing w:after="50"/>
        <w:jc w:val="both"/>
      </w:pPr>
      <w:r>
        <w:t xml:space="preserve">• Event Invitation</w:t>
      </w:r>
    </w:p>
    <w:p>
      <w:pPr>
        <w:spacing w:after="50"/>
        <w:jc w:val="both"/>
      </w:pPr>
      <w:r>
        <w:t xml:space="preserve">• Ad Copy</w:t>
      </w:r>
    </w:p>
    <w:p>
      <w:pPr>
        <w:spacing w:after="50"/>
        <w:jc w:val="both"/>
      </w:pPr>
      <w:r>
        <w:t xml:space="preserve">• Blog Post</w:t>
      </w:r>
    </w:p>
    <w:p>
      <w:pPr>
        <w:spacing w:after="50"/>
        <w:jc w:val="both"/>
      </w:pPr>
      <w:r>
        <w:t xml:space="preserve">• Op-Ed</w:t>
      </w:r>
    </w:p>
    <w:p>
      <w:pPr>
        <w:spacing w:after="50"/>
        <w:jc w:val="both"/>
      </w:pPr>
      <w:r>
        <w:t xml:space="preserve">• Voter Guide</w:t>
      </w:r>
    </w:p>
    <w:p>
      <w:pPr>
        <w:spacing w:after="50"/>
        <w:jc w:val="both"/>
      </w:pPr>
      <w:r>
        <w:t xml:space="preserve">• Volunteer Message</w:t>
      </w:r>
    </w:p>
    <w:p>
      <w:pPr>
        <w:spacing w:after="50"/>
        <w:jc w:val="both"/>
      </w:pPr>
      <w:r>
        <w:t xml:space="preserve">• Crisis Response</w:t>
      </w:r>
    </w:p>
    <w:p>
      <w:pPr>
        <w:spacing w:line="360" w:after="100"/>
        <w:jc w:val="both"/>
      </w:pPr>
      <w:r>
        <w:t xml:space="preserve">Each template can be customized to save as campaign-specific variants (e.g., "Aggressive Press Release," "Donor Appreciation Newsletter," "Millennial-Focused Social Post"). Templates include field guidance, example content, and best practices for maximizing impact in each format.</w:t>
      </w:r>
    </w:p>
    <w:p>
      <w:pPr>
        <w:pStyle w:val="Heading2"/>
        <w:spacing w:before="200" w:after="100"/>
      </w:pPr>
      <w:r>
        <w:t xml:space="preserve">3.3 Voice &amp; Style Module</w:t>
      </w:r>
    </w:p>
    <w:p>
      <w:pPr>
        <w:spacing w:line="360" w:after="100"/>
        <w:jc w:val="both"/>
      </w:pPr>
      <w:r>
        <w:t xml:space="preserve">Communication DNA Profile: (Document | E48) — Complete profile of candidate voice, phrasing patterns, issue priorities, emotional registers, and authenticated patterns</w:t>
      </w:r>
    </w:p>
    <w:p>
      <w:pPr>
        <w:spacing w:line="360" w:after="100"/>
        <w:jc w:val="both"/>
      </w:pPr>
      <w:r>
        <w:t xml:space="preserve">Tone Selector: (Parameter | E09 Core) — Dropdown selection of emotional tone (formal, casual, urgent, encouraging, analytical, humorous) applied to all generated content</w:t>
      </w:r>
    </w:p>
    <w:p>
      <w:pPr>
        <w:spacing w:line="360" w:after="100"/>
        <w:jc w:val="both"/>
      </w:pPr>
      <w:r>
        <w:t xml:space="preserve">Formality Level: (Slider | E09 Core) — Gradient adjustment from highly formal to conversational, controlling vocabulary, sentence structure, and cultural reference level</w:t>
      </w:r>
    </w:p>
    <w:p>
      <w:pPr>
        <w:spacing w:line="360" w:after="100"/>
        <w:jc w:val="both"/>
      </w:pPr>
      <w:r>
        <w:t xml:space="preserve">Audience Adaptation: (Selection | E01 Profiles) — Preset audience profiles (donors, volunteers, opposition, media, general voters) that E09 uses to adjust messaging and focus</w:t>
      </w:r>
    </w:p>
    <w:p>
      <w:pPr>
        <w:spacing w:line="360" w:after="100"/>
        <w:jc w:val="both"/>
      </w:pPr>
      <w:r>
        <w:t xml:space="preserve">Style Guide: (Document | Brand Guidelines) — Campaign-specific terminology, preferred phrasing, prohibited language, and messaging discipline guidelines</w:t>
      </w:r>
    </w:p>
    <w:p>
      <w:pPr>
        <w:spacing w:line="360" w:after="100"/>
        <w:jc w:val="both"/>
      </w:pPr>
      <w:r>
        <w:t xml:space="preserve">Brand Guidelines: (Document | Campaign Branding) — Visual and verbal branding standards ensuring consistency across all channels and time periods</w:t>
      </w:r>
    </w:p>
    <w:p>
      <w:pPr>
        <w:pStyle w:val="Heading2"/>
        <w:spacing w:before="200" w:after="100"/>
      </w:pPr>
      <w:r>
        <w:t xml:space="preserve">3.4 Media Generation Module</w:t>
      </w:r>
    </w:p>
    <w:p>
      <w:pPr>
        <w:spacing w:line="360" w:after="100"/>
        <w:jc w:val="both"/>
      </w:pPr>
      <w:r>
        <w:t xml:space="preserve">AI Image Creator: (Interface | E09 + Image Model) — Natural language description input generates candidate-appropriate images (portraits, campaign photos, issue visuals, event photography)</w:t>
      </w:r>
    </w:p>
    <w:p>
      <w:pPr>
        <w:spacing w:line="360" w:after="100"/>
        <w:jc w:val="both"/>
      </w:pPr>
      <w:r>
        <w:t xml:space="preserve">Infographic Generator: (Tool | E09 Core) — Automatically converts data, statistics, and policy information into visual infographic designs with customizable layouts and branding</w:t>
      </w:r>
    </w:p>
    <w:p>
      <w:pPr>
        <w:spacing w:line="360" w:after="100"/>
        <w:jc w:val="both"/>
      </w:pPr>
      <w:r>
        <w:t xml:space="preserve">Chart/Graph Builder: (Tool | E09 Core + Data) — Converts candidate data, polling results, or issue statistics into professional charts and graphs for presentations and social media</w:t>
      </w:r>
    </w:p>
    <w:p>
      <w:pPr>
        <w:spacing w:line="360" w:after="100"/>
        <w:jc w:val="both"/>
      </w:pPr>
      <w:r>
        <w:t xml:space="preserve">Social Media Graphics: (Generator | Template Library) — Automatically generates on-brand graphics for social media posts with candidate images, messaging, color schemes, and platform-specific dimensions</w:t>
      </w:r>
    </w:p>
    <w:p>
      <w:pPr>
        <w:spacing w:line="360" w:after="100"/>
        <w:jc w:val="both"/>
      </w:pPr>
      <w:r>
        <w:t xml:space="preserve">Banner/Header Creator: (Generator | Template Library) — Generates website headers, email banners, and social media banner graphics that maintain brand consistency and messaging alignment</w:t>
      </w:r>
    </w:p>
    <w:p>
      <w:pPr>
        <w:pStyle w:val="Heading2"/>
        <w:spacing w:before="200" w:after="100"/>
      </w:pPr>
      <w:r>
        <w:t xml:space="preserve">3.5 Content Calendar Module</w:t>
      </w:r>
    </w:p>
    <w:p>
      <w:pPr>
        <w:spacing w:line="360" w:after="100"/>
        <w:jc w:val="both"/>
      </w:pPr>
      <w:r>
        <w:t xml:space="preserve">Planned Content: (Calendar View | E09 Core) — Visual calendar showing all scheduled content across channels with publication dates and content type indicators</w:t>
      </w:r>
    </w:p>
    <w:p>
      <w:pPr>
        <w:spacing w:line="360" w:after="100"/>
        <w:jc w:val="both"/>
      </w:pPr>
      <w:r>
        <w:t xml:space="preserve">Draft Queue: (List | E09 Core) — All unpublished generated content organized by content type, creation date, and assigned approver</w:t>
      </w:r>
    </w:p>
    <w:p>
      <w:pPr>
        <w:spacing w:line="360" w:after="100"/>
        <w:jc w:val="both"/>
      </w:pPr>
      <w:r>
        <w:t xml:space="preserve">Review Queue: (List | Workflow System) — Content awaiting approval from communications, finance, or legal teams with assignment status and review deadline</w:t>
      </w:r>
    </w:p>
    <w:p>
      <w:pPr>
        <w:spacing w:line="360" w:after="100"/>
        <w:jc w:val="both"/>
      </w:pPr>
      <w:r>
        <w:t xml:space="preserve">Published Content: (Archive | E09 Core) — Complete history of deployed content with publication dates, channels, and performance metrics</w:t>
      </w:r>
    </w:p>
    <w:p>
      <w:pPr>
        <w:spacing w:line="360" w:after="100"/>
        <w:jc w:val="both"/>
      </w:pPr>
      <w:r>
        <w:t xml:space="preserve">Repurpose Suggestions: (Algorithm | E09 Core) — AI-generated recommendations for converting existing content into new formats based on time elapsed and audience rotation</w:t>
      </w:r>
    </w:p>
    <w:p>
      <w:pPr>
        <w:pStyle w:val="Heading2"/>
        <w:spacing w:before="200" w:after="100"/>
      </w:pPr>
      <w:r>
        <w:t xml:space="preserve">3.6 Distribution Module</w:t>
      </w:r>
    </w:p>
    <w:p>
      <w:pPr>
        <w:spacing w:line="360" w:after="100"/>
        <w:jc w:val="both"/>
      </w:pPr>
      <w:r>
        <w:t xml:space="preserve">Send to Email (E30): (Integration | Email System) — Distributes content to campaign email lists with formatting, segmentation, and scheduling</w:t>
      </w:r>
    </w:p>
    <w:p>
      <w:pPr>
        <w:spacing w:line="360" w:after="100"/>
        <w:jc w:val="both"/>
      </w:pPr>
      <w:r>
        <w:t xml:space="preserve">Send to Social (E19): (Integration | Social Media) — Posts content to social media platforms with automatic formatting, scheduling, and hashtag optimization</w:t>
      </w:r>
    </w:p>
    <w:p>
      <w:pPr>
        <w:spacing w:line="360" w:after="100"/>
        <w:jc w:val="both"/>
      </w:pPr>
      <w:r>
        <w:t xml:space="preserve">Send to SMS (E31): (Integration | SMS System) — Converts content to SMS-appropriate brevity and sends to subscriber lists with timing optimization</w:t>
      </w:r>
    </w:p>
    <w:p>
      <w:pPr>
        <w:spacing w:line="360" w:after="100"/>
        <w:jc w:val="both"/>
      </w:pPr>
      <w:r>
        <w:t xml:space="preserve">Send to Print (E33): (Integration | Print System) — Formats content for print production including PDF generation, layout, and print vendor submission</w:t>
      </w:r>
    </w:p>
    <w:p>
      <w:pPr>
        <w:spacing w:line="360" w:after="100"/>
        <w:jc w:val="both"/>
      </w:pPr>
      <w:r>
        <w:t xml:space="preserve">Send to Video (E45): (Integration | Video System) — Converts content to video script format and passes to E45 for video production and distribution</w:t>
      </w:r>
    </w:p>
    <w:p>
      <w:pPr>
        <w:spacing w:line="360" w:after="100"/>
        <w:jc w:val="both"/>
      </w:pPr>
      <w:r>
        <w:t xml:space="preserve">Send to Website: (Integration | Website CMS) — Publishes content to campaign website with SEO optimization, internal linking, and archive management</w:t>
      </w:r>
    </w:p>
    <w:p>
      <w:pPr>
        <w:spacing w:after="200"/>
      </w:pPr>
    </w:p>
    <w:p>
      <w:pPr>
        <w:pStyle w:val="Heading1"/>
        <w:spacing w:before="200" w:after="100"/>
      </w:pPr>
      <w:r>
        <w:t xml:space="preserve">SECTION 4: ADMIN PANEL DIRECTORY</w:t>
      </w:r>
    </w:p>
    <w:p>
      <w:pPr>
        <w:spacing w:line="360" w:after="100"/>
        <w:jc w:val="both"/>
      </w:pPr>
      <w:r>
        <w:t xml:space="preserve">The E09 Admin Panel provides comprehensive campaign management visibility, AI performance metrics, content distribution analytics, and SEO effectiveness measurement. The interface supports both dark and light themes for extended monitoring sessions.</w:t>
      </w:r>
    </w:p>
    <w:p>
      <w:pPr>
        <w:pStyle w:val="Heading2"/>
        <w:spacing w:before="200" w:after="100"/>
      </w:pPr>
      <w:r>
        <w:t xml:space="preserve">4.1 Content Performance Dashboard</w:t>
      </w:r>
    </w:p>
    <w:p>
      <w:pPr>
        <w:spacing w:line="360" w:after="100"/>
        <w:jc w:val="both"/>
      </w:pPr>
      <w:r>
        <w:t xml:space="preserve">Pieces Created: Real-time counter displaying total content assets generated by E09 in the current campaign cycle. Breakdown by content type shows which formats are most frequently generated (social media posts typically represent 40-50% of volume), revealing content creation patterns and team priorities.</w:t>
      </w:r>
    </w:p>
    <w:p>
      <w:pPr>
        <w:spacing w:line="360" w:after="100"/>
        <w:jc w:val="both"/>
      </w:pPr>
      <w:r>
        <w:t xml:space="preserve">Engagement Rate by Type: Comparative metrics showing which content types achieve highest engagement across all channels. Press releases may achieve high media pickup and website traffic. Fundraising appeals may generate highest donation conversion. Social media posts may achieve highest comment and share rates. Understanding engagement by type enables strategic focus on highest-impact content.</w:t>
      </w:r>
    </w:p>
    <w:p>
      <w:pPr>
        <w:spacing w:line="360" w:after="100"/>
        <w:jc w:val="both"/>
      </w:pPr>
      <w:r>
        <w:t xml:space="preserve">Best Performing Content: Highlights top 10 content pieces based on combined engagement metrics (views, clicks, comments, shares, conversions, donations). Each top performer shows the specific characteristics that drove performance—particular topics, length, tone, time of publication, or target audience. Teams learn: "Content about local infrastructure improvements performs 60% better than national political messaging." This insight directly informs future generation parameters.</w:t>
      </w:r>
    </w:p>
    <w:p>
      <w:pPr>
        <w:spacing w:line="360" w:after="100"/>
        <w:jc w:val="both"/>
      </w:pPr>
      <w:r>
        <w:t xml:space="preserve">Content Velocity: Measures the rate of content generation and deployment over time. Campaigns can set targets (e.g., "5 social media posts per day," "2 press releases per week," "1 position paper per month") and track against actual velocity. Velocity trends reveal whether the campaign is accelerating content production toward elections or maintaining baseline messaging frequency.</w:t>
      </w:r>
    </w:p>
    <w:p>
      <w:pPr>
        <w:pStyle w:val="Heading2"/>
        <w:spacing w:before="200" w:after="100"/>
      </w:pPr>
      <w:r>
        <w:t xml:space="preserve">4.2 AI Metrics Dashboard</w:t>
      </w:r>
    </w:p>
    <w:p>
      <w:pPr>
        <w:spacing w:line="360" w:after="100"/>
        <w:jc w:val="both"/>
      </w:pPr>
      <w:r>
        <w:t xml:space="preserve">Generation Speed: Tracks average time from content request to completed draft. Most content generates in 5-15 seconds; long-form content may require 30-60 seconds. Speed degradation alerts administrators to system issues. Speed improvements over time indicate the AI model is optimizing for specific candidate communication patterns.</w:t>
      </w:r>
    </w:p>
    <w:p>
      <w:pPr>
        <w:spacing w:line="360" w:after="100"/>
        <w:jc w:val="both"/>
      </w:pPr>
      <w:r>
        <w:t xml:space="preserve">Edit Rate: Percentage of AI-generated content that requires human editing before approval. High edit rates (above 40%) may indicate the Communication DNA profile needs refinement or the AI model needs additional training on campaign-specific context. Low edit rates (below 20%) indicate the AI is generating highly usable first-draft content.</w:t>
      </w:r>
    </w:p>
    <w:p>
      <w:pPr>
        <w:spacing w:line="360" w:after="100"/>
        <w:jc w:val="both"/>
      </w:pPr>
      <w:r>
        <w:t xml:space="preserve">Approval Rate: Percentage of generated content that passes first approval without revision. This differs from edit rate—content may be edited but still approved, or edited multiple times before approval, or rejected entirely. High approval rates indicate strong alignment between AI generation and campaign standards.</w:t>
      </w:r>
    </w:p>
    <w:p>
      <w:pPr>
        <w:spacing w:line="360" w:after="100"/>
        <w:jc w:val="both"/>
      </w:pPr>
      <w:r>
        <w:t xml:space="preserve">Voice Accuracy Score: Proprietary metric measuring how closely AI-generated content matches the Communication DNA profile. The score analyzes phrasing patterns, vocabulary choices, emotional register, and message framing against authenticated candidate examples. Scores range from 0-100; campaigns typically target 85+ for publication without modification.</w:t>
      </w:r>
    </w:p>
    <w:p>
      <w:pPr>
        <w:spacing w:line="360" w:after="100"/>
        <w:jc w:val="both"/>
      </w:pPr>
      <w:r>
        <w:t xml:space="preserve">Candidate Satisfaction: Qualitative metric aggregated from candidate feedback on generated content. After reviewing AI suggestions, candidates rate satisfaction on 5-point scale. Combined with usage patterns (how often candidate accepts vs. rejects suggestions), this reveals whether the AI is meeting candidate expectations and building trust for rapid deployment workflows.</w:t>
      </w:r>
    </w:p>
    <w:p>
      <w:pPr>
        <w:pStyle w:val="Heading2"/>
        <w:spacing w:before="200" w:after="100"/>
      </w:pPr>
      <w:r>
        <w:t xml:space="preserve">4.3 Distribution Analytics</w:t>
      </w:r>
    </w:p>
    <w:p>
      <w:pPr>
        <w:spacing w:line="360" w:after="100"/>
        <w:jc w:val="both"/>
      </w:pPr>
      <w:r>
        <w:t xml:space="preserve">Content by Channel: Breakdown showing volume of content distributed through each channel (email, social media, SMS, print, video, website). Over time, channel patterns reveal campaign focus areas. A campaign might shift from heavy social media focus during primary to balanced multi-channel approach during general election.</w:t>
      </w:r>
    </w:p>
    <w:p>
      <w:pPr>
        <w:spacing w:line="360" w:after="100"/>
        <w:jc w:val="both"/>
      </w:pPr>
      <w:r>
        <w:t xml:space="preserve">Cross-Channel Performance: Measures how the same core message performs when adapted for different channels. A fundraising appeal might achieve 15% email open rate, 8% social media click rate, and 12% SMS response rate. Understanding cross-channel performance enables investment decisions—where should more content focus be directed for maximum impact?</w:t>
      </w:r>
    </w:p>
    <w:p>
      <w:pPr>
        <w:spacing w:line="360" w:after="100"/>
        <w:jc w:val="both"/>
      </w:pPr>
      <w:r>
        <w:t xml:space="preserve">Repurpose Success Rate: Tracks how well repurposed content performs compared to original content. Does a social media post generated from a press release attract different audiences than the original press release? Does it perform better or worse than native social content? Success rates inform future repurposing strategies.</w:t>
      </w:r>
    </w:p>
    <w:p>
      <w:pPr>
        <w:pStyle w:val="Heading2"/>
        <w:spacing w:before="200" w:after="100"/>
      </w:pPr>
      <w:r>
        <w:t xml:space="preserve">4.4 SEO Performance Dashboard</w:t>
      </w:r>
    </w:p>
    <w:p>
      <w:pPr>
        <w:spacing w:line="360" w:after="100"/>
        <w:jc w:val="both"/>
      </w:pPr>
      <w:r>
        <w:t xml:space="preserve">Search Rankings: Tracks organic search rankings for candidate website content across target keywords. Monitoring shows whether E09-generated content is successfully ranking for key terms voters search when looking for candidate information, positions on issues, or voting information.</w:t>
      </w:r>
    </w:p>
    <w:p>
      <w:pPr>
        <w:spacing w:line="360" w:after="100"/>
        <w:jc w:val="both"/>
      </w:pPr>
      <w:r>
        <w:t xml:space="preserve">Keyword Coverage: Identifies keywords and keyword clusters relevant to candidate district, opponent, issues, and voting bloc interests. The system alerts when significant keyword gaps exist—topics voters search for but where the campaign has no ranked content. These gaps become content creation priorities.</w:t>
      </w:r>
    </w:p>
    <w:p>
      <w:pPr>
        <w:spacing w:line="360" w:after="100"/>
        <w:jc w:val="both"/>
      </w:pPr>
      <w:r>
        <w:t xml:space="preserve">Organic Traffic: Measures website traffic driven by organic search. Healthy organic traffic indicates E09-generated content is successfully ranking and attracting voters through search results. Traffic trends reveal whether content optimization and new content creation are improving search visibility.</w:t>
      </w:r>
    </w:p>
    <w:p>
      <w:pPr>
        <w:spacing w:line="360" w:after="100"/>
        <w:jc w:val="both"/>
      </w:pPr>
      <w:r>
        <w:t xml:space="preserve">Content Freshness: Tracking that identifies content gaps where campaign positions haven't been updated in 60+ days. Voters and journalists expect current information; stale content damages credibility. Freshness tracking prompts updates on outdated policy positions or outdated candidate information.</w:t>
      </w:r>
    </w:p>
    <w:p>
      <w:pPr>
        <w:spacing w:after="200"/>
      </w:pPr>
    </w:p>
    <w:p>
      <w:pPr>
        <w:pStyle w:val="Heading1"/>
        <w:spacing w:before="200" w:after="100"/>
      </w:pPr>
      <w:r>
        <w:t xml:space="preserve">SECTION 5: E20 BRAIN INTEGRATION</w:t>
      </w:r>
    </w:p>
    <w:p>
      <w:pPr>
        <w:spacing w:line="360" w:after="100"/>
        <w:jc w:val="both"/>
      </w:pPr>
      <w:r>
        <w:t xml:space="preserve">E09 operates as part of the integrated BroyhillGOP ecosystem, drawing intelligence from multiple specialized modules and feeding its own insights back into the system. E09's content creation capabilities are supercharged by upstream data intelligence and feed critical information downstream for strategic campaign optimization.</w:t>
      </w:r>
    </w:p>
    <w:p>
      <w:pPr>
        <w:pStyle w:val="Heading2"/>
        <w:spacing w:before="200" w:after="100"/>
      </w:pPr>
      <w:r>
        <w:t xml:space="preserve">5.1 E48 Communication DNA Integration</w:t>
      </w:r>
    </w:p>
    <w:p>
      <w:pPr>
        <w:spacing w:line="360" w:after="100"/>
        <w:jc w:val="both"/>
      </w:pPr>
      <w:r>
        <w:t xml:space="preserve">E48 has analyzed the candidate's authentic communication patterns—interview transcripts, speech transcripts, email communications, past media appearances, town halls, and one-on-one conversations. E48 has distilled the candidate's unique voice into a Communication DNA profile: typical sentence structure, vocabulary preferences, emotional range, issue framing patterns, storytelling style, humor approach, and values emphasis.</w:t>
      </w:r>
    </w:p>
    <w:p>
      <w:pPr>
        <w:spacing w:line="360" w:after="100"/>
        <w:jc w:val="both"/>
      </w:pPr>
      <w:r>
        <w:t xml:space="preserve">E09 uses this Communication DNA as the foundation for all content generation. When generating a press release, E09 doesn't create generic political language; it generates language that sounds like the candidate—with the candidate's characteristic phrases, examples, emotional emphasis, and perspective. This authenticity is critical; voters and media recognize when political communication is authentic versus scripted and inauthentic.</w:t>
      </w:r>
    </w:p>
    <w:p>
      <w:pPr>
        <w:spacing w:line="360" w:after="100"/>
        <w:jc w:val="both"/>
      </w:pPr>
      <w:r>
        <w:t xml:space="preserve">E48 continuously updates as the candidate generates new content and communications. The Communication DNA becomes more refined over the campaign cycle, capturing evolving perspectives and new areas of emphasis. E09 automatically incorporates these updates, so generated content always reflects the candidate's current thinking and communication approach.</w:t>
      </w:r>
    </w:p>
    <w:p>
      <w:pPr>
        <w:pStyle w:val="Heading2"/>
        <w:spacing w:before="200" w:after="100"/>
      </w:pPr>
      <w:r>
        <w:t xml:space="preserve">5.2 E42 News &amp; Opportunity Intelligence</w:t>
      </w:r>
    </w:p>
    <w:p>
      <w:pPr>
        <w:spacing w:line="360" w:after="100"/>
        <w:jc w:val="both"/>
      </w:pPr>
      <w:r>
        <w:t xml:space="preserve">E42 monitors real-time news streams, opponent communications, legislative votes, media coverage, social media conversations, and emerging issues. When breaking news occurs—opponent's controversial vote, major district event, national political development with local implications—E42 immediately identifies strategic opportunities for candidate response and positioning.</w:t>
      </w:r>
    </w:p>
    <w:p>
      <w:pPr>
        <w:spacing w:line="360" w:after="100"/>
        <w:jc w:val="both"/>
      </w:pPr>
      <w:r>
        <w:t xml:space="preserve">E42 passes these opportunities to E09 with preliminary research: relevant context, opponent's previous positions, related campaign commitments, similar past situations. E09 generates initial response content—press release angles, social media posts, email messaging—that the candidate can review, modify, and deploy within minutes. In the modern campaign environment where media cycles move in hours, not days, this rapid response capability is essential.</w:t>
      </w:r>
    </w:p>
    <w:p>
      <w:pPr>
        <w:spacing w:line="360" w:after="100"/>
        <w:jc w:val="both"/>
      </w:pPr>
      <w:r>
        <w:t xml:space="preserve">E42 also identifies positive opportunity content—trending stories aligned with candidate strengths, anniversaries of important policy achievements, relevant national legislation, emerging district priorities. "A major infrastructure investment bill passed Congress; your district qualifies for $50M. I've drafted a press release highlighting what this means for local jobs and roads." These positive opportunities sustain consistent messaging flow.</w:t>
      </w:r>
    </w:p>
    <w:p>
      <w:pPr>
        <w:pStyle w:val="Heading2"/>
        <w:spacing w:before="200" w:after="100"/>
      </w:pPr>
      <w:r>
        <w:t xml:space="preserve">5.3 Content Performance Data Loop</w:t>
      </w:r>
    </w:p>
    <w:p>
      <w:pPr>
        <w:spacing w:line="360" w:after="100"/>
        <w:jc w:val="both"/>
      </w:pPr>
      <w:r>
        <w:t xml:space="preserve">As E09-generated content deploys through E19 (Social Media), E30 (Email), E31 (SMS), and website channels, performance data feeds back continuously. E09 analyzes which content types, topics, tones, and formats achieve highest engagement and conversion. This data trains improved content models.</w:t>
      </w:r>
    </w:p>
    <w:p>
      <w:pPr>
        <w:spacing w:line="360" w:after="100"/>
        <w:jc w:val="both"/>
      </w:pPr>
      <w:r>
        <w:t xml:space="preserve">Example learning cycle: Initial data shows the candidate's social media content about local education policy consistently achieves high engagement (20% higher than average post). Donation-related email content has declined from 8% to 5% open rate. Volunteer recruitment messages have low click-through rate. E09 learns these patterns and automatically adjusts: generate more education-focused content, experiment with new email subject line approaches, revise volunteer messaging to emphasize benefit and ease.</w:t>
      </w:r>
    </w:p>
    <w:p>
      <w:pPr>
        <w:pStyle w:val="Heading2"/>
        <w:spacing w:before="200" w:after="100"/>
      </w:pPr>
      <w:r>
        <w:t xml:space="preserve">5.4 E01 Donor Profile Integration</w:t>
      </w:r>
    </w:p>
    <w:p>
      <w:pPr>
        <w:spacing w:line="360" w:after="100"/>
        <w:jc w:val="both"/>
      </w:pPr>
      <w:r>
        <w:t xml:space="preserve">E01 maintains detailed profiles of major donors, their giving history, issue interests, and communication preferences. E09 uses these profiles to generate donor-specific messaging and communications. A donor passionate about environmental policy receives fundraising appeals emphasizing climate action. A donor focused on education receives appeals emphasizing school funding. A younger donor might receive social media engagement while an older donor receives formal email.</w:t>
      </w:r>
    </w:p>
    <w:p>
      <w:pPr>
        <w:spacing w:line="360" w:after="100"/>
        <w:jc w:val="both"/>
      </w:pPr>
      <w:r>
        <w:t xml:space="preserve">E09 can generate personalized thank-you communications for donors, customized to recognize their specific contribution focus and demonstrate how their gift will support aligned priorities. This personalization dramatically increases donor satisfaction and repeat giving likelihood.</w:t>
      </w:r>
    </w:p>
    <w:p>
      <w:pPr>
        <w:pStyle w:val="Heading2"/>
        <w:spacing w:before="200" w:after="100"/>
      </w:pPr>
      <w:r>
        <w:t xml:space="preserve">5.5 Opponent Analysis Integration</w:t>
      </w:r>
    </w:p>
    <w:p>
      <w:pPr>
        <w:spacing w:line="360" w:after="100"/>
        <w:jc w:val="both"/>
      </w:pPr>
      <w:r>
        <w:t xml:space="preserve">E09 receives opponent analysis from strategic intelligence modules, including opponent positions, past statements, voting record, contradictions, vulnerabilities, and narrative weaknesses. E09 uses this intelligence to generate contrast messaging and response content that effectively differentiates the candidate.</w:t>
      </w:r>
    </w:p>
    <w:p>
      <w:pPr>
        <w:spacing w:line="360" w:after="100"/>
        <w:jc w:val="both"/>
      </w:pPr>
      <w:r>
        <w:t xml:space="preserve">When an opponent makes a controversial statement, E09 generates response content that: (1) factually addresses the statement, (2) highlights relevant context the opponent omitted, (3) emphasizes candidate's contrasting position, (4) connects to candidate's broader vision and values. This systematic contrast development ensures consistent differentiation messaging across all channels.</w:t>
      </w:r>
    </w:p>
    <w:p>
      <w:pPr>
        <w:spacing w:after="200"/>
      </w:pPr>
    </w:p>
    <w:p>
      <w:pPr>
        <w:pStyle w:val="Heading1"/>
        <w:spacing w:before="200" w:after="100"/>
      </w:pPr>
      <w:r>
        <w:t xml:space="preserve">SECTION 6: INSPINIA PAGE MAPPING</w:t>
      </w:r>
    </w:p>
    <w:p>
      <w:pPr>
        <w:spacing w:line="360" w:after="100"/>
        <w:jc w:val="both"/>
      </w:pPr>
      <w:r>
        <w:t xml:space="preserve">Inspinia is the advanced HTML dashboard framework used for the Command Center and Admin Panel. E09 implements Inspinia's responsive, professional interface patterns across six primary page types.</w:t>
      </w:r>
    </w:p>
    <w:p>
      <w:pPr>
        <w:pStyle w:val="Heading2"/>
        <w:spacing w:before="200" w:after="100"/>
      </w:pPr>
      <w:r>
        <w:t xml:space="preserve">6.1 Text Editor Page</w:t>
      </w:r>
    </w:p>
    <w:p>
      <w:pPr>
        <w:spacing w:line="360" w:after="100"/>
        <w:jc w:val="both"/>
      </w:pPr>
      <w:r>
        <w:t xml:space="preserve">The Text Editor page provides the primary interface for content creation and editing. The layout includes: left sidebar with content type selector, template selection, and tone/style parameters; main editing area with real-time character count, word count, and readability metrics; right sidebar with AI suggestions panel showing auto-generated variations and recommended edits.</w:t>
      </w:r>
    </w:p>
    <w:p>
      <w:pPr>
        <w:spacing w:line="360" w:after="100"/>
        <w:jc w:val="both"/>
      </w:pPr>
      <w:r>
        <w:t xml:space="preserve">The editor supports keyboard shortcuts for rapid workflow: Ctrl+Enter generates variations, Ctrl+Shift+T toggles tone selector, Ctrl+K inserts knowledge base reference links, Ctrl+I invokes image generator for current paragraph topic. Real-time spell check, grammar checking, and plagiarism detection display inline with suggestions for correction.</w:t>
      </w:r>
    </w:p>
    <w:p>
      <w:pPr>
        <w:spacing w:line="360" w:after="100"/>
        <w:jc w:val="both"/>
      </w:pPr>
      <w:r>
        <w:t xml:space="preserve">The editor maintains complete version history, allowing users to revert to previous versions or compare variations side-by-side. Comments and collaborative annotations enable team feedback without disrupting the editing workflow.</w:t>
      </w:r>
    </w:p>
    <w:p>
      <w:pPr>
        <w:pStyle w:val="Heading2"/>
        <w:spacing w:before="200" w:after="100"/>
      </w:pPr>
      <w:r>
        <w:t xml:space="preserve">6.2 Template Gallery Page</w:t>
      </w:r>
    </w:p>
    <w:p>
      <w:pPr>
        <w:spacing w:line="360" w:after="100"/>
        <w:jc w:val="both"/>
      </w:pPr>
      <w:r>
        <w:t xml:space="preserve">The Template Gallery displays all available content templates organized by content type (Press Release, Newsletter, Fundraising Appeal, etc.). Each template shows a preview thumbnail, creation time estimate, typical length, and success metrics (average engagement rate for this template type).</w:t>
      </w:r>
    </w:p>
    <w:p>
      <w:pPr>
        <w:spacing w:line="360" w:after="100"/>
        <w:jc w:val="both"/>
      </w:pPr>
      <w:r>
        <w:t xml:space="preserve">Clicking a template opens a modal showing full template structure, example content, field guidance, and best practices. The user can immediately launch content generation using this template, or customize the template for campaign-specific use. Customized templates are saved as campaign variants and become available for future use.</w:t>
      </w:r>
    </w:p>
    <w:p>
      <w:pPr>
        <w:pStyle w:val="Heading2"/>
        <w:spacing w:before="200" w:after="100"/>
      </w:pPr>
      <w:r>
        <w:t xml:space="preserve">6.3 Media Library Page</w:t>
      </w:r>
    </w:p>
    <w:p>
      <w:pPr>
        <w:spacing w:line="360" w:after="100"/>
        <w:jc w:val="both"/>
      </w:pPr>
      <w:r>
        <w:t xml:space="preserve">The Media Library stores all generated images, infographics, charts, and graphics created by E09's media generation tools. The library displays thumbnails organized by type and date created. Users can download media in multiple formats and resolutions for use in various channels.</w:t>
      </w:r>
    </w:p>
    <w:p>
      <w:pPr>
        <w:spacing w:line="360" w:after="100"/>
        <w:jc w:val="both"/>
      </w:pPr>
      <w:r>
        <w:t xml:space="preserve">The library includes search and filtering by content type, creation date, media format, and usage status. Usage tracking shows where media has been deployed (which social posts, which emails, which pages) enabling identification of over-used imagery and opportunities for visual freshness.</w:t>
      </w:r>
    </w:p>
    <w:p>
      <w:pPr>
        <w:pStyle w:val="Heading2"/>
        <w:spacing w:before="200" w:after="100"/>
      </w:pPr>
      <w:r>
        <w:t xml:space="preserve">6.4 Analytics Dashboard Page</w:t>
      </w:r>
    </w:p>
    <w:p>
      <w:pPr>
        <w:spacing w:line="360" w:after="100"/>
        <w:jc w:val="both"/>
      </w:pPr>
      <w:r>
        <w:t xml:space="preserve">The Analytics Dashboard presents all Content Performance, AI Metrics, Distribution Analytics, and SEO Performance data in a unified view. The dashboard uses Inspinia's interactive chart widgets for trend visualization, comparative metrics, and drill-down analysis.</w:t>
      </w:r>
    </w:p>
    <w:p>
      <w:pPr>
        <w:spacing w:line="360" w:after="100"/>
        <w:jc w:val="both"/>
      </w:pPr>
      <w:r>
        <w:t xml:space="preserve">Users can customize the dashboard display, save specific metric combinations as favorites, and set performance alert thresholds (e.g., "Alert if press release engagement drops below 5%"). Real-time data updates ensure metrics reflect current campaign performance.</w:t>
      </w:r>
    </w:p>
    <w:p>
      <w:pPr>
        <w:pStyle w:val="Heading2"/>
        <w:spacing w:before="200" w:after="100"/>
      </w:pPr>
      <w:r>
        <w:t xml:space="preserve">6.5 Calendar View Page</w:t>
      </w:r>
    </w:p>
    <w:p>
      <w:pPr>
        <w:spacing w:line="360" w:after="100"/>
        <w:jc w:val="both"/>
      </w:pPr>
      <w:r>
        <w:t xml:space="preserve">The Calendar View displays all planned content on a traditional calendar interface. Color coding indicates content type (red for press releases, blue for social media, green for emails, etc.). Users can click calendar dates to see all content scheduled for publication that day.</w:t>
      </w:r>
    </w:p>
    <w:p>
      <w:pPr>
        <w:spacing w:line="360" w:after="100"/>
        <w:jc w:val="both"/>
      </w:pPr>
      <w:r>
        <w:t xml:space="preserve">Drag-and-drop functionality enables easy rescheduling. Users can see content volume across weeks and months, identifying periods of light messaging or content oversaturation. The calendar integrates with all distribution channels, showing publication across all platforms simultaneously.</w:t>
      </w:r>
    </w:p>
    <w:p>
      <w:pPr>
        <w:spacing w:after="200"/>
      </w:pPr>
    </w:p>
    <w:p>
      <w:pPr>
        <w:pStyle w:val="Heading1"/>
        <w:spacing w:before="200" w:after="100"/>
      </w:pPr>
      <w:r>
        <w:t xml:space="preserve">SECTION 7: SEARCH / SORT / SAVE / ACTIVATE FRAMEWORK</w:t>
      </w:r>
    </w:p>
    <w:p>
      <w:pPr>
        <w:spacing w:line="360" w:after="100"/>
        <w:jc w:val="both"/>
      </w:pPr>
      <w:r>
        <w:t xml:space="preserve">E09 implements four critical operational functions that enable efficient content management, intelligent organization, template creation, and rapid deployment across the content lifecycle.</w:t>
      </w:r>
    </w:p>
    <w:p>
      <w:pPr>
        <w:pStyle w:val="Heading2"/>
        <w:spacing w:before="200" w:after="100"/>
      </w:pPr>
      <w:r>
        <w:t xml:space="preserve">7.1 Search Function</w:t>
      </w:r>
    </w:p>
    <w:p>
      <w:pPr>
        <w:spacing w:line="360" w:after="100"/>
        <w:jc w:val="both"/>
      </w:pPr>
      <w:r>
        <w:t xml:space="preserve">Search by Content Type: Rapidly filter all content assets (generated, draft, approved, published) by content type. Searching for "Press Releases" returns all press releases in the system with filtering for date range, status, approval state, and distribution channels. Useful for understanding volume of specific content types and reviewing content consistency within a type.</w:t>
      </w:r>
    </w:p>
    <w:p>
      <w:pPr>
        <w:spacing w:line="360" w:after="100"/>
        <w:jc w:val="both"/>
      </w:pPr>
      <w:r>
        <w:t xml:space="preserve">Search by Topic: Find all content touching specific topics—"infrastructure," "healthcare," "education," "economy," "crime," etc. Topic search reveals what messaging the campaign has created on critical issues, identifies content gaps where issues lack messaging, and shows messaging frequency for each topic over time.</w:t>
      </w:r>
    </w:p>
    <w:p>
      <w:pPr>
        <w:spacing w:line="360" w:after="100"/>
        <w:jc w:val="both"/>
      </w:pPr>
      <w:r>
        <w:t xml:space="preserve">Search by Date: Retrieve all content created, modified, or published within specified date ranges. Date search is essential for reviewing what messaging was deployed during specific campaign periods, evaluating messaging consistency over time, and archiving historical content.</w:t>
      </w:r>
    </w:p>
    <w:p>
      <w:pPr>
        <w:spacing w:line="360" w:after="100"/>
        <w:jc w:val="both"/>
      </w:pPr>
      <w:r>
        <w:t xml:space="preserve">Search by Status: Filter content by workflow status—"Draft," "In Review," "Approved," "Scheduled," "Published," "Archived." Status filtering enables workflow management, identifying bottlenecks in approval processes, and understanding content readiness across the team.</w:t>
      </w:r>
    </w:p>
    <w:p>
      <w:pPr>
        <w:spacing w:line="360" w:after="100"/>
        <w:jc w:val="both"/>
      </w:pPr>
      <w:r>
        <w:t xml:space="preserve">Search by Channel: Find all content distributed through specific channels (email, social media, SMS, print, video, website). Channel search enables channel-specific performance analysis and ensures messaging consistency within each channel's audience.</w:t>
      </w:r>
    </w:p>
    <w:p>
      <w:pPr>
        <w:pStyle w:val="Heading2"/>
        <w:spacing w:before="200" w:after="100"/>
      </w:pPr>
      <w:r>
        <w:t xml:space="preserve">7.2 Sort Function</w:t>
      </w:r>
    </w:p>
    <w:p>
      <w:pPr>
        <w:spacing w:line="360" w:after="100"/>
        <w:jc w:val="both"/>
      </w:pPr>
      <w:r>
        <w:t xml:space="preserve">Sort by Date: Organize content chronologically (newest first or oldest first). Date sorting is the default view, enabling chronological review of content output and easy identification of recent content for editing or repurposing.</w:t>
      </w:r>
    </w:p>
    <w:p>
      <w:pPr>
        <w:spacing w:line="360" w:after="100"/>
        <w:jc w:val="both"/>
      </w:pPr>
      <w:r>
        <w:t xml:space="preserve">Sort by Performance: Rank content by engagement metrics (views, clicks, comments, shares, conversions). Performance sorting immediately highlights top-performing content, revealing successful topics, formats, and approaches. Teams can analyze top performers to understand success factors and replicate them.</w:t>
      </w:r>
    </w:p>
    <w:p>
      <w:pPr>
        <w:spacing w:line="360" w:after="100"/>
        <w:jc w:val="both"/>
      </w:pPr>
      <w:r>
        <w:t xml:space="preserve">Sort by Type: Organize content by type (press releases, social media posts, emails, etc.). Type sorting reveals type-specific patterns and enables type-specific performance analysis. Comparing press release performance to social media performance requires sorting by type.</w:t>
      </w:r>
    </w:p>
    <w:p>
      <w:pPr>
        <w:pStyle w:val="Heading2"/>
        <w:spacing w:before="200" w:after="100"/>
      </w:pPr>
      <w:r>
        <w:t xml:space="preserve">7.3 Save Function</w:t>
      </w:r>
    </w:p>
    <w:p>
      <w:pPr>
        <w:spacing w:line="360" w:after="100"/>
        <w:jc w:val="both"/>
      </w:pPr>
      <w:r>
        <w:t xml:space="preserve">Save as Template: Any approved content piece can be saved as a reusable template for future campaigns or similar content situations. When a particularly effective press release structure is created, saving it as a template enables rapid generation of future press releases with identical structure, field organization, and formatting.</w:t>
      </w:r>
    </w:p>
    <w:p>
      <w:pPr>
        <w:spacing w:line="360" w:after="100"/>
        <w:jc w:val="both"/>
      </w:pPr>
      <w:r>
        <w:t xml:space="preserve">Save as Draft: Incomplete content can be saved as draft for later completion. Drafts are stored with full edit history, allowing users to resume editing where they left off without losing changes or context.</w:t>
      </w:r>
    </w:p>
    <w:p>
      <w:pPr>
        <w:spacing w:line="360" w:after="100"/>
        <w:jc w:val="both"/>
      </w:pPr>
      <w:r>
        <w:t xml:space="preserve">Save Style Preset: Campaign-specific style configurations (tone, formality, audience, brand guidelines) can be saved as reusable presets. A "Aggressive Opposition Response" preset captures tone and style settings for rapid application to response content. "Donor Appeal" preset applies donor-focused tone and style. Style presets enable rapid content generation with consistent styling.</w:t>
      </w:r>
    </w:p>
    <w:p>
      <w:pPr>
        <w:pStyle w:val="Heading2"/>
        <w:spacing w:before="200" w:after="100"/>
      </w:pPr>
      <w:r>
        <w:t xml:space="preserve">7.4 Activate Function</w:t>
      </w:r>
    </w:p>
    <w:p>
      <w:pPr>
        <w:spacing w:line="360" w:after="100"/>
        <w:jc w:val="both"/>
      </w:pPr>
      <w:r>
        <w:t xml:space="preserve">Activate Generate: When a user clicks "Generate," E09 activates content generation. The system applies all selected parameters (content type, template, tone, audience, style, length, knowledge base context) and generates initial draft content in seconds. Generation can be activated from the new content interface or by clicking "Regenerate" on existing content to create variations.</w:t>
      </w:r>
    </w:p>
    <w:p>
      <w:pPr>
        <w:spacing w:line="360" w:after="100"/>
        <w:jc w:val="both"/>
      </w:pPr>
      <w:r>
        <w:t xml:space="preserve">Activate Distribute: When content is approved and the user clicks "Distribute," E09 activates content distribution through all selected channels. Distribution respects channel-specific requirements—formatting, length, timing, audience segments, platform conventions—automatically adapting content for each channel while maintaining core message.</w:t>
      </w:r>
    </w:p>
    <w:p>
      <w:pPr>
        <w:spacing w:line="360" w:after="100"/>
        <w:jc w:val="both"/>
      </w:pPr>
      <w:r>
        <w:t xml:space="preserve">Activate Schedule: Content can be scheduled for future publication. Users select publication date/time, and E09 automatically publishes the content at the specified moment across all distribution channels. Scheduling enables content calendars that maintain consistent messaging frequency while allowing teams to create content during available windows.</w:t>
      </w:r>
    </w:p>
    <w:p>
      <w:pPr>
        <w:spacing w:line="360" w:after="100"/>
        <w:jc w:val="both"/>
      </w:pPr>
      <w:r>
        <w:t xml:space="preserve">Activate Repurpose: When users click "Repurpose" on existing content, E09 activates content repurposing. The system converts the content into alternative formats (long-form to social posts, press release to blog post, blog post to email newsletter) while maintaining core message and candidate voice. Repurposed content can be reviewed, edited, and deployed independently.</w:t>
      </w:r>
    </w:p>
    <w:p>
      <w:pPr>
        <w:spacing w:after="200"/>
      </w:pPr>
    </w:p>
    <w:p>
      <w:pPr>
        <w:pStyle w:val="Heading1"/>
        <w:spacing w:before="200" w:after="100"/>
      </w:pPr>
      <w:r>
        <w:t xml:space="preserve">SECTION 8: CAMPAIGN CHIEF INTEGRATION — PROACTIVE INTELLIGENCE DIALOGS</w:t>
      </w:r>
    </w:p>
    <w:p>
      <w:pPr>
        <w:spacing w:line="360" w:after="100"/>
        <w:jc w:val="both"/>
      </w:pPr>
      <w:r>
        <w:t xml:space="preserve">Campaign Chief (a strategic AI agent within the BroyhillGOP ecosystem) continuously monitors campaign environment, content performance, competitor activity, news cycles, and strategic opportunities. Campaign Chief identifies strategic content opportunities and surfaces them to the candidate through E09, requesting approval before proceeding with content generation and deployment.</w:t>
      </w:r>
    </w:p>
    <w:p>
      <w:pPr>
        <w:spacing w:line="360" w:after="100"/>
        <w:jc w:val="both"/>
      </w:pPr>
      <w:r>
        <w:t xml:space="preserve">These four dialog examples demonstrate how Campaign Chief transforms E09 from a content creation tool into a strategic campaign partner that identifies opportunities, generates actionable content, and enables rapid response to fast-moving campaign situations.</w:t>
      </w:r>
    </w:p>
    <w:p>
      <w:pPr>
        <w:pStyle w:val="Heading2"/>
        <w:spacing w:before="200" w:after="100"/>
      </w:pPr>
      <w:r>
        <w:t xml:space="preserve">8.1 Breaking News Response Dialog</w:t>
      </w:r>
    </w:p>
    <w:p>
      <w:pPr>
        <w:spacing w:line="360" w:after="100"/>
        <w:jc w:val="both"/>
      </w:pPr>
      <w:r>
        <w:t xml:space="preserve">Scenario: Late Thursday afternoon, breaking news emerges that the candidate's opponent voted against the Farm Bill—legislation supporting commodity subsidies and crop insurance critical to the district's agricultural economy. Campaign Chief immediately analyzes this development and surfaces to the candidate:</w:t>
      </w:r>
    </w:p>
    <w:p>
      <w:pPr>
        <w:spacing w:line="360" w:after="100"/>
        <w:jc w:val="both"/>
      </w:pPr>
      <w:r>
        <w:t xml:space="preserve">"Breaking news: Your opponent voted against the Farm Bill in committee this morning. I've reviewed this legislation, your opponent's previous agriculture positions, and polling data showing agriculture as a top district concern. I've drafted a press release highlighting the contrast between your support for farmers and your opponent's vote, 3 social media posts emphasizing different aspects (impact on crop insurance, commodity support, rural economic impact), and a direct email to your agricultural donors explaining the legislative context and your commitment. Review and deploy?"</w:t>
      </w:r>
    </w:p>
    <w:p>
      <w:pPr>
        <w:spacing w:line="360" w:after="100"/>
        <w:jc w:val="both"/>
      </w:pPr>
      <w:r>
        <w:t xml:space="preserve">The candidate reviews the drafted content, makes adjustments (perhaps emphasizing family farm impact more strongly, refining a particular statistic), and approves deployment. Within 30 minutes of breaking news, the candidate has issued an official press statement, deployed coordinated social media presence, and communicated directly with key stakeholders. This rapid response establishes narrative control and prevents opponents from framing the story.</w:t>
      </w:r>
    </w:p>
    <w:p>
      <w:pPr>
        <w:pStyle w:val="Heading2"/>
        <w:spacing w:before="200" w:after="100"/>
      </w:pPr>
      <w:r>
        <w:t xml:space="preserve">8.2 Fundraising Performance Dialog</w:t>
      </w:r>
    </w:p>
    <w:p>
      <w:pPr>
        <w:spacing w:line="360" w:after="100"/>
        <w:jc w:val="both"/>
      </w:pPr>
      <w:r>
        <w:t xml:space="preserve">Scenario: Campaign Chief monitors email fundraising performance and identifies a concerning trend. Historical data shows fundraising appeal emails typically achieve 8-10% open rates, generating 4-6% clickthrough and 2% conversion (donation). Recent fundraising appeals have declined to 5% open rate and 1.5% conversion—a 60% drop in conversion performance over the past 4 weeks.</w:t>
      </w:r>
    </w:p>
    <w:p>
      <w:pPr>
        <w:spacing w:line="360" w:after="100"/>
        <w:jc w:val="both"/>
      </w:pPr>
      <w:r>
        <w:t xml:space="preserve">Campaign Chief analyzes the decline and surfaces to the campaign:</w:t>
      </w:r>
    </w:p>
    <w:p>
      <w:pPr>
        <w:spacing w:line="360" w:after="100"/>
        <w:jc w:val="both"/>
      </w:pPr>
      <w:r>
        <w:t xml:space="preserve">"Your fundraising appeal emails have seen a 15% decline in open rates and 40% decline in conversion rates over the past 4 weeks. Analyzing high-performing historical emails, I've identified patterns that drove stronger performance: subject lines emphasizing urgency and personal connection, opening paragraphs featuring specific impact stories rather than broad policy discussion, calls-to-action emphasizing matching grants or deadline urgency. I've generated 5 new subject line variants based on your top-performing emails, 3 different appeal narratives emphasizing different donor motivations (supporting a specific policy, defeating opponent, personal connection to your leadership), and revised calls-to-action testing matching gift offers. Want to A/B test these variants against your current approach?"</w:t>
      </w:r>
    </w:p>
    <w:p>
      <w:pPr>
        <w:spacing w:line="360" w:after="100"/>
        <w:jc w:val="both"/>
      </w:pPr>
      <w:r>
        <w:t xml:space="preserve">The candidate reviews the variants, selects preferred approaches, and enables A/B testing. Within days, the campaign learns which approaches re-engage donor enthusiasm and can shift to highest-performing variants.</w:t>
      </w:r>
    </w:p>
    <w:p>
      <w:pPr>
        <w:pStyle w:val="Heading2"/>
        <w:spacing w:before="200" w:after="100"/>
      </w:pPr>
      <w:r>
        <w:t xml:space="preserve">8.3 Authentic Strength Dialog</w:t>
      </w:r>
    </w:p>
    <w:p>
      <w:pPr>
        <w:spacing w:line="360" w:after="100"/>
        <w:jc w:val="both"/>
      </w:pPr>
      <w:r>
        <w:t xml:space="preserve">Scenario: E48 (Communication DNA) has analyzed the candidate's authentic communication across months of interactions and identified that the candidate speaks most passionately and effectively when discussing veterans' issues—a topic tied to the candidate's personal veteran background. E42 (News Intelligence) simultaneously identifies 3 trending veterans' stories in the current news cycle and alerts Campaign Chief.</w:t>
      </w:r>
    </w:p>
    <w:p>
      <w:pPr>
        <w:spacing w:line="360" w:after="100"/>
        <w:jc w:val="both"/>
      </w:pPr>
      <w:r>
        <w:t xml:space="preserve">Campaign Chief surfaces to the candidate:</w:t>
      </w:r>
    </w:p>
    <w:p>
      <w:pPr>
        <w:spacing w:line="360" w:after="100"/>
        <w:jc w:val="both"/>
      </w:pPr>
      <w:r>
        <w:t xml:space="preserve">"Your Communication DNA shows you're most authentic and persuasive when discussing veterans' issues—your personal veteran background and firsthand experience create genuine credibility. I've identified 3 trending veteran stories this week: (1) new VA healthcare wait time data showing improvement in rural regions, (2) Congress advancing bill for veteran mental health support, (3) local veteran organization expanding services to homeless veterans. For each story, I can draft: a position statement demonstrating your commitment to veteran support, social media content you can deploy immediately, and a detailed policy analysis suitable for press distribution. Which stories resonate with your legislative priorities, and should I generate content emphasizing those angles?"</w:t>
      </w:r>
    </w:p>
    <w:p>
      <w:pPr>
        <w:spacing w:line="360" w:after="100"/>
        <w:jc w:val="both"/>
      </w:pPr>
      <w:r>
        <w:t xml:space="preserve">The candidate identifies the most relevant stories, and Campaign Chief generates content that plays to the candidate's authentic strength. Content generated from genuine passion and personal experience typically outperforms generic political messaging—delivering higher engagement and audience trust.</w:t>
      </w:r>
    </w:p>
    <w:p>
      <w:pPr>
        <w:pStyle w:val="Heading2"/>
        <w:spacing w:before="200" w:after="100"/>
      </w:pPr>
      <w:r>
        <w:t xml:space="preserve">8.4 Event Preparation Dialog</w:t>
      </w:r>
    </w:p>
    <w:p>
      <w:pPr>
        <w:spacing w:line="360" w:after="100"/>
        <w:jc w:val="both"/>
      </w:pPr>
      <w:r>
        <w:t xml:space="preserve">Scenario: The campaign calendar shows an important town hall scheduled in 3 days. Campaign Chief integrates this scheduling information with issue polling data, recent news context, opponent positions, and Communication DNA to prepare comprehensive event messaging.</w:t>
      </w:r>
    </w:p>
    <w:p>
      <w:pPr>
        <w:spacing w:line="360" w:after="100"/>
        <w:jc w:val="both"/>
      </w:pPr>
      <w:r>
        <w:t xml:space="preserve">Campaign Chief surfaces to the candidate:</w:t>
      </w:r>
    </w:p>
    <w:p>
      <w:pPr>
        <w:spacing w:line="360" w:after="100"/>
        <w:jc w:val="both"/>
      </w:pPr>
      <w:r>
        <w:t xml:space="preserve">"You have a town hall scheduled for Friday at the district fairgrounds. Based on polling data, this district's top 5 concerns are: healthcare access, property tax burden, education funding, public safety, and infrastructure investment. I've analyzed your opponent's recent statements on each issue and identified 3 likely attack lines: (1) criticizing your support for Medicaid expansion, (2) highlighting past support for fee increases, (3) questioning education funding specificity. I've prepared: opening remarks emphasizing your commitment to practical district solutions, comprehensive talking points on each of the 5 top issues with recent data and specific examples, and pre-written responses to the 3 likely attack lines that reframe the attacks and re-emphasize your position. I can also generate a brief closing statement reinforcing your core message. Review this materials and let me know if you want any adjustments or additional content?"</w:t>
      </w:r>
    </w:p>
    <w:p>
      <w:pPr>
        <w:spacing w:line="360" w:after="100"/>
        <w:jc w:val="both"/>
      </w:pPr>
      <w:r>
        <w:t xml:space="preserve">The candidate reviews the prepared materials, makes adjustments reflecting personal perspectives, and uses them as reference during the town hall. This preparation dramatically increases effectiveness—the candidate avoids getting caught off-guard, delivers consistent messaging on critical issues, and skillfully handles likely attacks.</w:t>
      </w:r>
    </w:p>
    <w:p>
      <w:pPr>
        <w:pStyle w:val="Heading2"/>
        <w:spacing w:before="200" w:after="100"/>
      </w:pPr>
      <w:r>
        <w:t xml:space="preserve">8.5 Dialog Integration Architecture</w:t>
      </w:r>
    </w:p>
    <w:p>
      <w:pPr>
        <w:spacing w:line="360" w:after="100"/>
        <w:jc w:val="both"/>
      </w:pPr>
      <w:r>
        <w:t xml:space="preserve">These four dialog examples (breaking news response, fundraising optimization, authentic strength leveraging, event preparation) demonstrate Campaign Chief's intelligence layer. The architecture operates as:</w:t>
      </w:r>
    </w:p>
    <w:p>
      <w:pPr>
        <w:spacing w:line="360" w:after="100"/>
        <w:jc w:val="both"/>
      </w:pPr>
      <w:r>
        <w:t xml:space="preserve">1. Continuous Monitoring: Campaign Chief monitors news feeds, opponent communications, email performance, social media metrics, campaign calendar, and strategic intelligence systems in real-time.</w:t>
      </w:r>
    </w:p>
    <w:p>
      <w:pPr>
        <w:spacing w:line="360" w:after="100"/>
        <w:jc w:val="both"/>
      </w:pPr>
      <w:r>
        <w:t xml:space="preserve">2. Opportunity Identification: When Campaign Chief identifies a strategic opportunity (breaking news advantage, performance problem, underutilized strength, upcoming event), it analyzes the situation comprehensively.</w:t>
      </w:r>
    </w:p>
    <w:p>
      <w:pPr>
        <w:spacing w:line="360" w:after="100"/>
        <w:jc w:val="both"/>
      </w:pPr>
      <w:r>
        <w:t xml:space="preserve">3. Content Generation: Campaign Chief invokes E09 to generate actionable content options, complete with analysis of opportunity context, competitive landscape, and strategic rationale.</w:t>
      </w:r>
    </w:p>
    <w:p>
      <w:pPr>
        <w:spacing w:line="360" w:after="100"/>
        <w:jc w:val="both"/>
      </w:pPr>
      <w:r>
        <w:t xml:space="preserve">4. Candidate Approval: Campaign Chief surfaces the opportunity and generated content to the candidate through a natural language dialog, requesting approval before proceeding. The candidate retains complete control over strategy and messaging.</w:t>
      </w:r>
    </w:p>
    <w:p>
      <w:pPr>
        <w:spacing w:line="360" w:after="100"/>
        <w:jc w:val="both"/>
      </w:pPr>
      <w:r>
        <w:t xml:space="preserve">5. Rapid Deployment: Once approved, content deploys through E19, E30, E31, E33, E45, and website systems, reaching constituents through all available channels within minutes.</w:t>
      </w:r>
    </w:p>
    <w:p>
      <w:pPr>
        <w:spacing w:line="360" w:after="100"/>
        <w:jc w:val="both"/>
      </w:pPr>
      <w:r>
        <w:t xml:space="preserve">This integration transforms E09 from a reactive content creation tool (candidate requests content, E09 generates it) into a proactive strategic partner that identifies opportunities, generates options, and enables informed rapid decision-making.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2026-02-17T04:49:37.251Z</dcterms:created>
  <dcterms:modified xsi:type="dcterms:W3CDTF">2026-02-17T04:49:37.251Z</dcterms:modified>
</cp:coreProperties>
</file>

<file path=docProps/custom.xml><?xml version="1.0" encoding="utf-8"?>
<Properties xmlns="http://schemas.openxmlformats.org/officeDocument/2006/custom-properties" xmlns:vt="http://schemas.openxmlformats.org/officeDocument/2006/docPropsVTypes"/>
</file>