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jc w:val="center"/>
      </w:pPr>
      <w:r>
        <w:t xml:space="preserve">E26 CANDIDATE PORTAL ECOSYSTEM REPORT</w:t>
      </w:r>
    </w:p>
    <w:p>
      <w:pPr>
        <w:spacing w:after="300"/>
        <w:jc w:val="center"/>
      </w:pPr>
      <w:r>
        <w:t xml:space="preserve">The Unified Entry Point for BroyhillGOP Candidates</w:t>
      </w:r>
    </w:p>
    <w:p>
      <w:pPr>
        <w:spacing w:after="600"/>
        <w:jc w:val="center"/>
      </w:pPr>
      <w:r>
        <w:t xml:space="preserve">Personal Command Center Dashboard &amp; Real-Time Activity Intelligence Platform</w:t>
      </w:r>
    </w:p>
    <w:p>
      <w:pPr>
        <w:spacing w:after="200"/>
        <w:jc w:val="center"/>
      </w:pPr>
      <w:r>
        <w:t xml:space="preserve">BroyhillGOP Ecosystem Series</w:t>
      </w:r>
    </w:p>
    <w:p>
      <w:pPr>
        <w:spacing w:after="800"/>
        <w:jc w:val="center"/>
      </w:pPr>
      <w:r>
        <w:t xml:space="preserve">Report Generated: 2/17/2026</w:t>
      </w:r>
    </w:p>
    <w:p>
      <w:pPr>
        <w:pStyle w:val="Heading2"/>
        <w:spacing w:before="400" w:after="200"/>
      </w:pPr>
      <w:r>
        <w:t xml:space="preserve">SECTION 1: ECOSYSTEM OVERVIEW</w:t>
      </w:r>
    </w:p>
    <w:p>
      <w:pPr>
        <w:spacing w:after="200"/>
      </w:pPr>
      <w:r>
        <w:t xml:space="preserve">The Candidate Portal is the unified entry point for all BroyhillGOP candidates. It serves as the central command center homepage as specified in the UX specification, functioning as the primary interface through which candidates interact with the entire 52-ecosystem platform architecture. The portal is not simply a dashboard; it is an intelligent, personalized command center that aggregates critical data from all 52 interconnected ecosystems into a single, action-oriented interface designed specifically for candidate workflows.</w:t>
      </w:r>
    </w:p>
    <w:p>
      <w:pPr>
        <w:spacing w:after="200"/>
      </w:pPr>
      <w:r>
        <w:t xml:space="preserve">The architecture of the Candidate Portal reflects modern social platform design patterns, employing a Facebook/LinkedIn-style newsfeed that prioritizes real-time engagement and activity visibility. This design choice ensures that candidates remain constantly aware of campaign momentum, supporter engagement, and emerging opportunities across all dimensions of their political ecosystem. The newsfeed serves as the primary content delivery mechanism, displaying a chronological stream of activities from all connected systems including donation events, volunteer sign-ups, event RSVPs, social media mentions, opponent activity alerts, press coverage, and AI-generated recommendations from the E20 Brain system.</w:t>
      </w:r>
    </w:p>
    <w:p>
      <w:pPr>
        <w:spacing w:after="200"/>
      </w:pPr>
      <w:r>
        <w:t xml:space="preserve">At the heart of the Candidate Portal interface lie four to five Key Performance Indicator (KPI) cards that provide at-a-glance visibility into the most critical campaign metrics. These cards display money raised (with separate tracking for today's total, month-to-date totals, and year-to-date totals), volunteer hours contributed, event RSVPs committed, and the overall Campaign Health Score calculated by the E20 Brain system. These KPI cards are interactive, allowing candidates to drill down into supporting data, historical trends, and comparative benchmarks.</w:t>
      </w:r>
    </w:p>
    <w:p>
      <w:pPr>
        <w:spacing w:after="200"/>
      </w:pPr>
      <w:r>
        <w:t xml:space="preserve">The left-hand navigation panel provides constant access to all 52 ecosystems through a carefully organized hierarchical structure. This panel serves as the primary navigation hub, with collapsible sections that group related ecosystems into logical categories. The left nav updates dynamically based on user role, campaign phase, and recent activity patterns, ensuring that the most relevant ecosystems are always visible and accessible without excessive scrolling or menu navigation.</w:t>
      </w:r>
    </w:p>
    <w:p>
      <w:pPr>
        <w:spacing w:after="200"/>
      </w:pPr>
      <w:r>
        <w:t xml:space="preserve">The top mega-menu represents a secondary navigation layer that provides quick access to frequently used functions across the entire ecosystem. This mega-menu includes sections for campaign management, supporter relationship management, financial tracking, event management, volunteer coordination, analytics and reporting, and settings. The mega-menu design follows established UX patterns found in enterprise software platforms, with expandable sections that reveal grouped commands and shortcuts relevant to each functional area.</w:t>
      </w:r>
    </w:p>
    <w:p>
      <w:pPr>
        <w:spacing w:after="200"/>
      </w:pPr>
      <w:r>
        <w:t xml:space="preserve">A prominent Campaign Chief button appears prominently within the Candidate Portal interface, serving as the gateway to the artificial intelligence-powered Campaign Chief assistant. This button features a distinctive visual treatment (sparkling animation, gradient coloring, or other attention-drawing design elements) to ensure candidates immediately recognize this as a primary call-to-action. Clicking this button opens the Campaign Chief conversational interface, which becomes the candidate's collaborative partner for strategic planning, tactical recommendations, and intelligent decision-making throughout their campaign journey.</w:t>
      </w:r>
    </w:p>
    <w:p>
      <w:pPr>
        <w:spacing w:after="200"/>
      </w:pPr>
      <w:r>
        <w:t xml:space="preserve">The Candidate Portal represents the physical manifestation of the candidate's role within the BroyhillGOP ecosystem. Everything the candidate needs to run a successful campaign—data, insights, tools, connections, and intelligence—converges into this single interface. The portal operates in real-time, updating continuously as new activities occur across the connected ecosystems. This ensures that candidates always have access to the most current information and can respond immediately to emerging opportunities or challenges.</w:t>
      </w:r>
    </w:p>
    <w:p>
      <w:pPr>
        <w:spacing w:after="200"/>
      </w:pPr>
      <w:r>
        <w:t xml:space="preserve">The visual design of the Candidate Portal supports both light and dark theme modes, allowing candidates to choose the appearance that best suits their work environment and personal preferences. The responsive design ensures the portal functions equally well on desktop, tablet, and mobile devices, allowing candidates to access their command center from any location at any time. The layout automatically adapts to available screen dimensions, with the left navigation panel collapsing to an icon-only state on smaller screens and the newsfeed expanding to fill available width.</w:t>
      </w:r>
    </w:p>
    <w:p>
      <w:pPr>
        <w:spacing w:after="200"/>
      </w:pPr>
      <w:r>
        <w:t xml:space="preserve">Every component within the Candidate Portal is designed with the understanding that time is the candidate's most precious resource. Campaign seasons are finite, opportunities emerge unpredictably, and supporter engagement windows are brief. Therefore, the portal prioritizes information density, quick-access pathways, and one-click functionality wherever possible. Candidates should never need more than two or three clicks to access any critical function or information source.</w:t>
      </w:r>
    </w:p>
    <w:p>
      <w:pPr>
        <w:spacing w:after="200"/>
      </w:pPr>
      <w:r>
        <w:t xml:space="preserve">The Candidate Portal also serves as the aggregation point for all 52 ecosystems, meaning that ecosystem updates automatically propagate into the portal's information feeds. When a donor makes a contribution through E8 (Donor Management), that transaction appears in the Candidate Portal newsfeed within seconds. When a volunteer signs up through E17 (Volunteer Ecosystem), that signup notification appears in the portal. When E20 (The Brain) generates a strategic recommendation, that recommendation surfaces directly in the portal, often with a dedicated alert notification.</w:t>
      </w:r>
    </w:p>
    <w:p>
      <w:pPr>
        <w:spacing w:after="200"/>
      </w:pPr>
      <w:r>
        <w:t xml:space="preserve">The Candidate Portal implements sophisticated personalization algorithms that ensure each candidate sees a customized version of the platform based on their campaign phase, geographic location, demographic composition of their district, party affiliation details, and historical interaction patterns. A candidate running a town council race sees different information density, different ecosystem highlights, and different KPI emphasizes than a candidate running a state-wide campaign. The portal adapts dynamically as the campaign progresses, shifting focus and prominence as priorities naturally evolve throughout the election cycle.</w:t>
      </w:r>
    </w:p>
    <w:p>
      <w:pPr>
        <w:spacing w:after="200"/>
      </w:pPr>
      <w:r>
        <w:t xml:space="preserve">Data security and privacy represent paramount concerns within the Candidate Portal architecture. All personal information, financial data, campaign strategy details, and strategic communications remain encrypted both in transit and at rest. The portal implements role-based access controls, ensuring that campaign staff with lower permission levels cannot access sensitive financial information or strategic planning notes visible to the candidate. Audit logs track every action taken within the portal, providing complete transparency and accountability.</w:t>
      </w:r>
    </w:p>
    <w:p>
      <w:pPr>
        <w:spacing w:after="200"/>
      </w:pPr>
      <w:r>
        <w:t xml:space="preserve">The Candidate Portal serves as the primary revenue collection interface for BroyhillGOP's subscription and licensing model. Campaigns subscribe to specific ecosystem packages, and the portal displays subscription status, usage metrics, renewal deadlines, and upgrade opportunities. Premium features are highlighted throughout the portal, with easy pathways to upgrade to expanded functionality. This design ensures that campaigns quickly recognize the value of expanded ecosystem access and naturally progress from basic to premium service tiers as their sophistication and budget grow.</w:t>
      </w:r>
    </w:p>
    <w:p>
      <w:pPr>
        <w:spacing w:after="200"/>
      </w:pPr>
      <w:r>
        <w:t xml:space="preserve">The Candidate Portal also implements extensive analytics and usage tracking, allowing BroyhillGOP administrators to understand how candidates interact with the platform, which features are most valuable, and where additional training or support is needed. Heat maps show which portal sections receive the most attention, session recordings (with full privacy protections) reveal user interaction patterns, and conversion funnels track how candidates move through the portal experience. This data informs continuous improvement of the portal interface and feature prioritization.</w:t>
      </w:r>
    </w:p>
    <w:p>
      <w:pPr>
        <w:pStyle w:val="Heading2"/>
        <w:spacing w:before="400" w:after="200"/>
      </w:pPr>
      <w:r>
        <w:t xml:space="preserve">SECTION 2: USER JOURNEY AND ONBOARDING EXPERIENCE</w:t>
      </w:r>
    </w:p>
    <w:p>
      <w:pPr>
        <w:spacing w:after="200"/>
      </w:pPr>
      <w:r>
        <w:t xml:space="preserve">The first-time user experience represents a critical moment in the candidate's relationship with the BroyhillGOP ecosystem. When a candidate logs in for the first time, the Candidate Portal does not present a generic empty dashboard. Instead, it triggers a sophisticated onboarding sequence designed to welcome the candidate, explain the platform's capabilities, and immediately demonstrate value.</w:t>
      </w:r>
    </w:p>
    <w:p>
      <w:pPr>
        <w:spacing w:after="200"/>
      </w:pPr>
      <w:r>
        <w:t xml:space="preserve">The first element presented to the new candidate is a personalized welcome video, recorded specifically for the candidate by name. This video is typically delivered by a BroyhillGOP founder, senior strategist, or the regional director overseeing the candidate's race. The welcome video establishes the tone for the relationship, explaining why the Candidate Portal exists, what value it delivers, and how to get the most from the platform. The video is brief (typically two to three minutes), highly production value, and conveys that the candidate is part of a professional, well-resourced ecosystem rather than a self-service tool.</w:t>
      </w:r>
    </w:p>
    <w:p>
      <w:pPr>
        <w:spacing w:after="200"/>
      </w:pPr>
      <w:r>
        <w:t xml:space="preserve">After the welcome video, the candidate is presented with a pre-loaded candidate profile that includes biographical information, biographical photo, campaign fund disclosure details, voting history (if applicable), personal socioeconomic information, and other relevant candidate details. This profile was populated during the account creation process by campaign staff or BroyhillGOP administrators, reducing friction and ensuring the candidate's information is immediately available. The candidate can review and edit this profile, ensuring accuracy and completeness.</w:t>
      </w:r>
    </w:p>
    <w:p>
      <w:pPr>
        <w:spacing w:after="200"/>
      </w:pPr>
      <w:r>
        <w:t xml:space="preserve">Next, the candidate views a district analysis dashboard that has already been completed by the E20 Brain system and E16 (District Intelligence Ecosystem). This analysis includes demographic breakdowns of the district, historical voting patterns, incumbent performance metrics, competitive landscape assessment, and media analysis. The candidate sees not raw data but rather interpreted, strategic insights that explain what this information means for their specific campaign. The analysis is typically presented as a series of strategic briefing slides rather than spreadsheets, making it immediately accessible and actionable.</w:t>
      </w:r>
    </w:p>
    <w:p>
      <w:pPr>
        <w:spacing w:after="200"/>
      </w:pPr>
      <w:r>
        <w:t xml:space="preserve">The onboarding experience then surfaces the PRIME donors list, which has been identified and ranked through the E5 (PRIME Donor Identification) ecosystem. The candidate sees the top fifty to one hundred potential donors, already ranked by likelihood of contribution, typical contribution size, and strategic alignment with the candidate's stated platform. This immediately demonstrates to the candidate that the BroyhillGOP ecosystem has done preparatory work on their behalf, eliminating months of prospecting effort.</w:t>
      </w:r>
    </w:p>
    <w:p>
      <w:pPr>
        <w:spacing w:after="200"/>
      </w:pPr>
      <w:r>
        <w:t xml:space="preserve">The campaign strategy document, prepared by the E20 Brain in collaboration with the E19 (Campaign Strategy) ecosystem, is then presented to the candidate. This document outlines the recommended campaign strategy based on district analysis, competitive positioning, campaign budget, and historical data from similar races. The strategy includes recommended campaign phases, message frameworks, target demographic strategies, and expected resource allocation. The candidate reviews this strategy and can accept it wholesale, request modifications, or develop an alternative strategy in collaboration with Campaign Chief.</w:t>
      </w:r>
    </w:p>
    <w:p>
      <w:pPr>
        <w:spacing w:after="200"/>
      </w:pPr>
      <w:r>
        <w:t xml:space="preserve">The final element of the first-time onboarding experience is a customized tutorial that walks the candidate through the core features of the Candidate Portal and the most essential connected ecosystems. Rather than a generic video tutorial, this tutorial is customized based on the candidate's campaign type, geographic location, technical sophistication (assessed through interaction patterns), and expressed needs. A technology-savvy candidate running a statewide race sees a different tutorial than a non-technical candidate running a local school board race.</w:t>
      </w:r>
    </w:p>
    <w:p>
      <w:pPr>
        <w:spacing w:after="200"/>
      </w:pPr>
      <w:r>
        <w:t xml:space="preserve">After completing the onboarding sequence, typically requiring 30 to 45 minutes of candidate time, the candidate is fully immersed in the Candidate Portal and ready to begin campaign execution. The onboarding transforms what could have been a confusing, empty interface into a fully operational command center pre-populated with strategic intelligence, pre-filtered opportunities, and clear next steps.</w:t>
      </w:r>
    </w:p>
    <w:p>
      <w:pPr>
        <w:spacing w:after="200"/>
      </w:pPr>
      <w:r>
        <w:t xml:space="preserve">Returning visitors to the Candidate Portal experience a fundamentally different interface optimized for regular use rather than exploration. Upon subsequent login, the candidate sees the real-time activity feed occupying the central screen area. This feed displays a stream of activities generated across all 52 ecosystems: new donations arriving, volunteer signups, event RSVPs, social media mentions of the candidate or their opponent, press coverage, and AI-generated recommendations flowing from the E20 Brain system.</w:t>
      </w:r>
    </w:p>
    <w:p>
      <w:pPr>
        <w:spacing w:after="200"/>
      </w:pPr>
      <w:r>
        <w:t xml:space="preserve">The activity feed operates in real-time, updating continuously as new events occur. When a major donor makes a contribution, that transaction appears in the feed within seconds, complete with donor name, contribution amount, and contribution source. When a volunteer commits to multiple campaign events, that signup appears with the volunteer's name, availability, and skill set. When social media monitoring (E24) detects a media opportunity or criticism, that alert surfaces in the feed with full context and recommended response options.</w:t>
      </w:r>
    </w:p>
    <w:p>
      <w:pPr>
        <w:spacing w:after="200"/>
      </w:pPr>
      <w:r>
        <w:t xml:space="preserve">Alongside the activity feed, the action items panel displays all pending tasks that require the candidate's attention or decision-making. This might include fundraising targets approaching deadlines, event confirmations needed, donor thank-you calls pending, volunteer training sessions scheduled, press interview requests awaiting response, or strategic decision points requiring candidate input. The action items are automatically prioritized based on urgency, impact, and deadlines, ensuring the candidate focuses on the most critical activities first.</w:t>
      </w:r>
    </w:p>
    <w:p>
      <w:pPr>
        <w:spacing w:after="200"/>
      </w:pPr>
      <w:r>
        <w:t xml:space="preserve">Campaign Chief recommendations surface regularly within the returning candidate's Candidate Portal experience. These recommendations emerge from the E20 Brain system after analyzing campaign data, market conditions, supporter behavior, and competitive activity. Campaign Chief might recommend reaching out to a specific voter segment, adjusting message emphasis based on social media response patterns, reallocating campaign budget to higher-performing advertising channels, scheduling events in high-opportunity geographic areas, or any of hundreds of other strategic adjustments. These recommendations are conversational, contextual, and always include the reasoning behind the recommendation.</w:t>
      </w:r>
    </w:p>
    <w:p>
      <w:pPr>
        <w:spacing w:after="200"/>
      </w:pPr>
      <w:r>
        <w:t xml:space="preserve">The returning candidate experience emphasizes momentum and progress. The KPI cards display today's progress against targets, month-to-date cumulative performance, and comparison against historical benchmarks. The Campaign Health Score updates throughout the day as new data arrives, providing a continuous pulse on overall campaign condition. If the health score increases, the candidate experiences positive reinforcement. If it decreases, the candidate is immediately alerted to investigate potential problems.</w:t>
      </w:r>
    </w:p>
    <w:p>
      <w:pPr>
        <w:spacing w:after="200"/>
      </w:pPr>
      <w:r>
        <w:t xml:space="preserve">Daily login patterns are encouraged through multiple mechanisms. The Candidate Portal displays only new activities since the candidate's last login, creating a "what's new" sensation that encourages daily returns. Streak badges and engagement rewards recognize candidates who maintain consistent login patterns. Email notifications alert candidates to significant activities that occurred while they were offline, with links back to the portal to view full context. Push notifications on mobile devices ensure candidates receive time-sensitive alerts even when not actively accessing the portal.</w:t>
      </w:r>
    </w:p>
    <w:p>
      <w:pPr>
        <w:pStyle w:val="Heading2"/>
        <w:spacing w:before="400" w:after="200"/>
      </w:pPr>
      <w:r>
        <w:t xml:space="preserve">SECTION 3: COMMAND CENTER INTERFACE AND REAL-TIME INTELLIGENCE</w:t>
      </w:r>
    </w:p>
    <w:p>
      <w:pPr>
        <w:spacing w:after="200"/>
      </w:pPr>
      <w:r>
        <w:t xml:space="preserve">The Command Center represents the operational core of the Candidate Portal, serving as the primary interface through which candidates monitor, analyze, and respond to campaign activity. The Command Center interface is available in both white (light) and dark theme modes, accommodating different user preferences, different lighting conditions, and different times of day. The interface dynamically adjusts theme based on system settings or explicit user selection, with all interface elements, color schemes, and readability characteristics maintaining optimal performance in either mode.</w:t>
      </w:r>
    </w:p>
    <w:p>
      <w:pPr>
        <w:spacing w:after="200"/>
      </w:pPr>
      <w:r>
        <w:t xml:space="preserve">The newsfeed component occupies the central and largest portion of the Command Center interface. This newsfeed displays a continuous, scrollable stream of real-time activities from all 52 connected ecosystems. Unlike traditional notification systems that display alerts in chronological order, the Command Center newsfeed employs sophisticated prioritization algorithms that surface the most strategically significant activities first, while still maintaining chronological awareness.</w:t>
      </w:r>
    </w:p>
    <w:p>
      <w:pPr>
        <w:spacing w:after="200"/>
      </w:pPr>
      <w:r>
        <w:t xml:space="preserve">The newsfeed entries are categorized by activity type, with distinct visual styling for each category. Donation activities display donor name, contribution amount, contribution time, and donor classification (PRIME, regular, new). Volunteer activities show volunteer name, availability, skill set, and willingness to commit to specific tasks. Event activities display event type, event time, location, and current RSVP count. Social media mention activities include the platform (Facebook, Twitter, TikTok, etc.), user handle, mention content, sentiment analysis (positive/neutral/negative), and engagement metrics. Opponent activity alerts surface competitive actions such as opponent campaign spending, opponent event scheduling, opponent staff hires, or opponent statement releases.</w:t>
      </w:r>
    </w:p>
    <w:p>
      <w:pPr>
        <w:spacing w:after="200"/>
      </w:pPr>
      <w:r>
        <w:t xml:space="preserve">Press activities within the newsfeed highlight media coverage of the candidate's race, whether the coverage directly mentions the candidate or is relevant to campaign themes. Each press item includes headline, publication source, publication date, story excerpt, and a link to read the full article. The system classifies whether the coverage is positive, negative, or neutral, and displays sentiment analysis. If the press coverage is negative, it is flagged for Campaign Chief review and recommendation for response.</w:t>
      </w:r>
    </w:p>
    <w:p>
      <w:pPr>
        <w:spacing w:after="200"/>
      </w:pPr>
      <w:r>
        <w:t xml:space="preserve">AI recommendations flowing from the E20 Brain system appear prominently in the newsfeed with distinctive visual styling that distinguishes them from other activity types. These recommendations include campaign strategy updates, volunteer coordination suggestions, donor outreach opportunities, event timing recommendations, message adjustment suggestions based on social listening, and dozens of other intelligence-driven insights. Each recommendation includes the reasoning behind it, data sources supporting it, and a call-to-action for the candidate to accept, modify, or dismiss the recommendation.</w:t>
      </w:r>
    </w:p>
    <w:p>
      <w:pPr>
        <w:spacing w:after="200"/>
      </w:pPr>
      <w:r>
        <w:t xml:space="preserve">The KPI cards displayed prominently within the Command Center interface provide at-a-glance visibility into the most critical campaign metrics. The Money Raised card displays today's total (reset daily), month-to-date total, and year-to-date total, with visual indicators showing progress toward daily, monthly, and yearly fundraising targets. The card includes sparkline charts showing historical fundraising trends, allowing candidates to understand whether today's performance is typical, above average, or below average. Clicking the card reveals detailed breakdown by donation source, donor type, and acquisition channel.</w:t>
      </w:r>
    </w:p>
    <w:p>
      <w:pPr>
        <w:spacing w:after="200"/>
      </w:pPr>
      <w:r>
        <w:t xml:space="preserve">The Volunteer Hours KPI card displays total volunteer hours committed, actual volunteer hours completed, volunteer count (unique individuals), and volunteer task completion rate. The card shows which volunteer activities consumed the most hours, which geographic areas have the strongest volunteer participation, and which volunteer tasks have the highest completion rates. The card includes trend visualization showing whether volunteer engagement is increasing, stable, or declining compared to historical performance.</w:t>
      </w:r>
    </w:p>
    <w:p>
      <w:pPr>
        <w:spacing w:after="200"/>
      </w:pPr>
      <w:r>
        <w:t xml:space="preserve">The Event RSVPs KPI card displays upcoming events with RSVP counts, confirming attendance or identifying events at risk of poor turnout. The card shows which events are trending toward full capacity and which events need additional promotion to reach target attendance. The card also displays historical RSVP-to-attendance conversion rates, helping candidates understand the relationship between confirmed RSVPs and actual event attendance.</w:t>
      </w:r>
    </w:p>
    <w:p>
      <w:pPr>
        <w:spacing w:after="200"/>
      </w:pPr>
      <w:r>
        <w:t xml:space="preserve">The Campaign Health Score KPI card displays the overall health and momentum of the campaign as calculated by the E20 Brain system. This score incorporates dozens of inputs including fundraising progress, volunteer engagement, social media sentiment, opposition intensity, event success, message resonance, geographic performance variation, and many other factors. The health score is presented as a single number (typically 0 to 100 scale) with color coding that indicates whether health is strong (green), concerning (yellow), or critical (red). Historical health score tracking shows the trend trajectory, allowing candidates to understand whether health is improving or declining.</w:t>
      </w:r>
    </w:p>
    <w:p>
      <w:pPr>
        <w:spacing w:after="200"/>
      </w:pPr>
      <w:r>
        <w:t xml:space="preserve">The Quick Actions panel provides one-click access to the most frequently used campaign functions. The Launch Campaign Wizard action initiates a step-by-step guide for creating and scheduling a new campaign event, creating a fundraiser, launching a social media campaign, recruiting volunteers, or pursuing other major campaign initiatives. The Send Personal Message action opens a communication interface for drafting direct messages to volunteers, donors, supporters, or media contacts.</w:t>
      </w:r>
    </w:p>
    <w:p>
      <w:pPr>
        <w:spacing w:after="200"/>
      </w:pPr>
      <w:r>
        <w:t xml:space="preserve">The View PRIME Donors quick action displays the prioritized list of potential major donors, with full contact information, giving history (if available), giving capacity analysis, and likelihood of contribution. The Check Calendar quick action displays the candidate's personal calendar alongside campaign events, ensuring the candidate maintains awareness of schedule and commitments. The Open Campaign Chief quick action launches the Campaign Chief conversational assistant, allowing the candidate to ask questions, request strategic recommendations, or seek tactical guidance on any aspect of the campaign.</w:t>
      </w:r>
    </w:p>
    <w:p>
      <w:pPr>
        <w:spacing w:after="200"/>
      </w:pPr>
      <w:r>
        <w:t xml:space="preserve">The Navigation Hub occupies the left-hand portion of the Command Center interface, providing access to all 52 ecosystems through a carefully organized hierarchical structure. The navigation panel groups related ecosystems into functional categories: Financial Management (E2, E5, E8, E9, E10), Volunteer Coordination (E17, E18, E29), Event Management (E3, E4, E6), Communications (E24, E25, E27), Donor Relations (E1, E5, E11, E14), Analytics and Intelligence (E16, E19, E20, E21), Operations and Administration, and other logical groupings. Each category can be collapsed or expanded, allowing candidates to customize their navigation experience.</w:t>
      </w:r>
    </w:p>
    <w:p>
      <w:pPr>
        <w:spacing w:after="200"/>
      </w:pPr>
      <w:r>
        <w:t xml:space="preserve">The Navigation Hub updates dynamically based on the candidate's campaign phase, subscription level, and recent activity patterns. Ecosystems that are actively in use maintain higher position in the navigation hierarchy. Ecosystems relevant to the current campaign phase are promoted to more prominent positions. Ecosystems that the candidate hasn't accessed recently are relegated to secondary positions, reducing navigation clutter. This dynamic behavior ensures that the navigation menu evolves with the campaign rather than remaining static.</w:t>
      </w:r>
    </w:p>
    <w:p>
      <w:pPr>
        <w:spacing w:after="200"/>
      </w:pPr>
      <w:r>
        <w:t xml:space="preserve">Search functionality within the Command Center allows candidates to locate information, ecosystems, or recommended actions quickly. A search bar located prominently at the top of the navigation panel accepts free-form queries and returns results across multiple domains: ecosystems, activities in the newsfeed, donor information, volunteer information, event information, and documentation. Search results are categorized and ranked by relevance, allowing candidates to find what they're looking for without manual browsing through the full ecosystem list.</w:t>
      </w:r>
    </w:p>
    <w:p>
      <w:pPr>
        <w:pStyle w:val="Heading2"/>
        <w:spacing w:before="400" w:after="200"/>
      </w:pPr>
      <w:r>
        <w:t xml:space="preserve">SECTION 4: ADMIN PANEL AND PERSONAL PERFORMANCE DASHBOARD</w:t>
      </w:r>
    </w:p>
    <w:p>
      <w:pPr>
        <w:spacing w:after="200"/>
      </w:pPr>
      <w:r>
        <w:t xml:space="preserve">The Admin Panel represents a distinct interface section within the Candidate Portal, accessible to candidates with administrative privileges and campaign staff with appropriate role-based permissions. The Admin Panel is not visible to general supporters or volunteers and requires explicit permission to access. The Admin Panel contains sensitive campaign information including financial details, strategic planning documents, staff performance metrics, and detailed voter analysis.</w:t>
      </w:r>
    </w:p>
    <w:p>
      <w:pPr>
        <w:spacing w:after="200"/>
      </w:pPr>
      <w:r>
        <w:t xml:space="preserve">The Personal Performance Dashboard displayed within the Admin Panel provides the candidate with a comprehensive view of their own campaign-related performance. This dashboard includes metrics on the number of events the candidate has attended, the candidate's fundraising contribution (if any), the candidate's social media engagement metrics, media appearance frequency, and other direct performance indicators. The dashboard acknowledges that in many campaigns, the candidate themselves is the most important resource, and performance tracking should extend to the candidate's activities and output.</w:t>
      </w:r>
    </w:p>
    <w:p>
      <w:pPr>
        <w:spacing w:after="200"/>
      </w:pPr>
      <w:r>
        <w:t xml:space="preserve">The Campaign Scorecard within the Admin Panel displays performance metrics across all major campaign dimensions. The scorecard includes sections for fundraising (actual vs. target, by month, by source), volunteer engagement (recruitment vs. retention, hours vs. target), event execution (events held vs. scheduled, attendance vs. RSVP, cost per attendee), media coverage (positive vs. negative mentions, earned media value, organic reach), social media performance (follower growth, engagement rates, sentiment), and voter contact (doors knocked, phone calls made, digital contacts). Each metric is displayed in relation to campaign targets and historical benchmarks, allowing the candidate to understand performance relative to expectations.</w:t>
      </w:r>
    </w:p>
    <w:p>
      <w:pPr>
        <w:spacing w:after="200"/>
      </w:pPr>
      <w:r>
        <w:t xml:space="preserve">Goal Progress visualization within the Admin Panel displays progress toward major campaign milestones and objectives. The candidate establishes goals at the beginning of the campaign (fundraising targets, voter contact volumes, event attendance targets, volunteer recruitment targets), and the Admin Panel displays real-time progress toward these goals with visual progress indicators, percentage completion, and estimated time to completion based on current pace. If a goal is at risk of not being met, the Admin Panel flags this and recommends actions to accelerate progress.</w:t>
      </w:r>
    </w:p>
    <w:p>
      <w:pPr>
        <w:spacing w:after="200"/>
      </w:pPr>
      <w:r>
        <w:t xml:space="preserve">Historical Trends visualization within the Admin Panel displays performance metrics over time, allowing candidates to identify patterns, seasonality, and acceleration or deceleration of key activities. Fundraising trends show daily, weekly, and monthly patterns, identifying whether donations are typically concentrated on weekends, whether specific times of month show higher or lower performance, and whether overall fundraising trajectory is positive or negative. Volunteer engagement trends show whether recruitment is accelerating or decelerating, whether volunteer retention is improving or declining, and whether specific volunteer recruitment channels are becoming more or less effective over time.</w:t>
      </w:r>
    </w:p>
    <w:p>
      <w:pPr>
        <w:spacing w:after="200"/>
      </w:pPr>
      <w:r>
        <w:t xml:space="preserve">The Admin Panel also includes budget and expense tracking, allowing campaigns to maintain detailed records of how funds are allocated and spent. Campaign expenses are categorized by type (advertising, events, payroll, consultants, equipment, etc.) and tracked against approved budgets. The panel highlights when spending approaches or exceeds budget limits, preventing unplanned overspending. Expense reports and regulatory disclosures can be generated from this data, ensuring campaigns maintain compliance with campaign finance regulations.</w:t>
      </w:r>
    </w:p>
    <w:p>
      <w:pPr>
        <w:spacing w:after="200"/>
      </w:pPr>
      <w:r>
        <w:t xml:space="preserve">Staff performance tracking within the Admin Panel allows campaign managers to monitor the productivity and effectiveness of campaign staff members. Staff are assigned to specific campaigns, roles, or projects, and their activity can be tracked through the Admin Panel. Performance metrics might include number of volunteer contacts made, quality of event execution, accuracy of data entry, responsiveness to candidate requests, and other role-specific measurements. Performance reviews and staff evaluation processes are supported through Admin Panel functionality.</w:t>
      </w:r>
    </w:p>
    <w:p>
      <w:pPr>
        <w:spacing w:after="200"/>
      </w:pPr>
      <w:r>
        <w:t xml:space="preserve">The Admin Panel integrates with the E28 (Compliance and Legal) ecosystem to ensure all campaign activities remain compliant with campaign finance regulations, election laws, and platform policies. Compliance tracking displays current regulatory filing status, deadline reminders for required disclosures, and alerts for any activities that might trigger regulatory review. The panel provides guidance on how to document and classify activities to ensure proper compliance.</w:t>
      </w:r>
    </w:p>
    <w:p>
      <w:pPr>
        <w:spacing w:after="200"/>
      </w:pPr>
      <w:r>
        <w:t xml:space="preserve">Settings management within the Admin Panel allows candidates and campaign staff to configure campaign parameters, notification preferences, user access permissions, integration settings, and system behaviors. Candidates can adjust which activities trigger notifications, which ecosystems should be visible in the default interface, which staff members have access to sensitive information, and other customization options. Settings are saved securely and synchronized across all devices the candidate uses to access the portal.</w:t>
      </w:r>
    </w:p>
    <w:p>
      <w:pPr>
        <w:pStyle w:val="Heading2"/>
        <w:spacing w:before="400" w:after="200"/>
      </w:pPr>
      <w:r>
        <w:t xml:space="preserve">SECTION 5: E20 BRAIN INTEGRATION AND ARTIFICIAL INTELLIGENCE</w:t>
      </w:r>
    </w:p>
    <w:p>
      <w:pPr>
        <w:spacing w:after="200"/>
      </w:pPr>
      <w:r>
        <w:t xml:space="preserve">The E26 Candidate Portal serves as the primary display surface and user interface for the E20 Brain, the artificial intelligence system that powers the BroyhillGOP ecosystem. Every AI recommendation, every prediction, every alert, and every intelligent insight generated by the E20 Brain flows directly to the candidate through the E26 Candidate Portal. This relationship means that the quality of the candidate's experience is directly proportional to the quality and accuracy of the E20 Brain's intelligence generation.</w:t>
      </w:r>
    </w:p>
    <w:p>
      <w:pPr>
        <w:spacing w:after="200"/>
      </w:pPr>
      <w:r>
        <w:t xml:space="preserve">The E20 Brain continuously analyzes dozens of data streams including campaign financial data, volunteer activity, event attendance patterns, social media sentiment, opponent activity, voter behavior, press coverage, weather forecasts, holiday calendars, and local event schedules. From this comprehensive analysis, the E20 Brain generates strategic recommendations that surface in the E26 Candidate Portal. These recommendations range from tactical (call these five donors today) to strategic (consider shifting message emphasis from education to healthcare based on voter sentiment analysis).</w:t>
      </w:r>
    </w:p>
    <w:p>
      <w:pPr>
        <w:spacing w:after="200"/>
      </w:pPr>
      <w:r>
        <w:t xml:space="preserve">Recommendations from the E20 Brain are presented in a conversational, non-threatening manner that acknowledges the candidate's ultimate decision-making authority. The AI does not command action; it suggests options and explains reasoning. A recommendation might read: "Based on social listening, healthcare policy is trending higher in voter sentiment this week compared to last week. Consider allocating additional speaking time to your healthcare platform in scheduled events." The candidate can accept the recommendation, modify it, reject it, or ask follow-up questions through the Campaign Chief conversational interface.</w:t>
      </w:r>
    </w:p>
    <w:p>
      <w:pPr>
        <w:spacing w:after="200"/>
      </w:pPr>
      <w:r>
        <w:t xml:space="preserve">The E20 Brain generates predictive analytics that forecast likely outcomes under different scenarios. The candidate can ask, "If I increase advertising spending by 30%, what impact would that have on vote share?" and the E20 Brain will generate a probabilistic forecast based on historical data from similar campaigns. These predictive models become more accurate as the campaign progresses and the E20 Brain accumulates more data about the specific campaign's response patterns.</w:t>
      </w:r>
    </w:p>
    <w:p>
      <w:pPr>
        <w:spacing w:after="200"/>
      </w:pPr>
      <w:r>
        <w:t xml:space="preserve">Natural language processing within the E20 Brain allows the candidate to interact conversationally with campaign data. Rather than needing to navigate complex analytics dashboards, the candidate can ask questions like, "How much more did our advertising perform in the northern part of the district compared to the south?" and the E20 Brain will parse the question, identify the relevant data, perform the analysis, and return the answer in conversational language. This accessibility ensures that candidates without technical backgrounds can access sophisticated analytical insights.</w:t>
      </w:r>
    </w:p>
    <w:p>
      <w:pPr>
        <w:spacing w:after="200"/>
      </w:pPr>
      <w:r>
        <w:t xml:space="preserve">The E20 Brain implements sophisticated machine learning models that identify patterns and anomalies within campaign data. If volunteer recruitment suddenly drops, the E20 Brain flags this as anomalous and recommends investigation. If donation size increases significantly, the E20 Brain notes this change and recommends exploring what might be driving the change. These anomaly detections help campaigns identify problems before they become critical and opportunities before they are missed.</w:t>
      </w:r>
    </w:p>
    <w:p>
      <w:pPr>
        <w:spacing w:after="200"/>
      </w:pPr>
      <w:r>
        <w:t xml:space="preserve">Sentiment analysis powered by the E20 Brain processes social media mentions, news articles, volunteer conversations, and other text data to understand whether public sentiment regarding the candidate is positive, neutral, or negative. The system identifies specific policy areas or topics that are driving positive or negative sentiment, allowing campaigns to amplify popular positions and address criticism on important issues. Sentiment trends over time show whether the candidate's public image is improving or deteriorating.</w:t>
      </w:r>
    </w:p>
    <w:p>
      <w:pPr>
        <w:spacing w:after="200"/>
      </w:pPr>
      <w:r>
        <w:t xml:space="preserve">The E20 Brain maintains probabilistic models of voter preference, vote likelihood, and persuadability across the district. These models integrate voter demographic data, historical voting patterns, survey responses, engagement data, and third-party data sources to create detailed voter profiles. The candidate can use these models to understand which voter segments are most likely to support them, which segments are persuadable, and which segments are unlikely supporters regardless of campaign messaging. This information informs strategic targeting and message customization.</w:t>
      </w:r>
    </w:p>
    <w:p>
      <w:pPr>
        <w:spacing w:after="200"/>
      </w:pPr>
      <w:r>
        <w:t xml:space="preserve">Competitive analysis powered by the E20 Brain continuously monitors opponent activity, opponent spending patterns, opponent message evolution, and opponent campaign velocity. This intelligence is presented to the candidate in the E26 Candidate Portal, allowing the candidate to understand the competitive environment and adjust strategy proactively. The E20 Brain can predict likely opponent moves based on historical patterns and warn the candidate to prepare responses.</w:t>
      </w:r>
    </w:p>
    <w:p>
      <w:pPr>
        <w:spacing w:after="200"/>
      </w:pPr>
      <w:r>
        <w:t xml:space="preserve">The E20 Brain generates automated reports that summarize campaign performance, key insights, and recommended actions. These reports are customizable in format and depth—a candidate might prefer a brief daily email summary, while a campaign manager might request detailed weekly analytical reports. Reports are generated automatically on schedules defined by the candidate, or on-demand when the candidate needs specific analysis.</w:t>
      </w:r>
    </w:p>
    <w:p>
      <w:pPr>
        <w:spacing w:after="200"/>
      </w:pPr>
      <w:r>
        <w:t xml:space="preserve">Integration between E26 and E20 ensures that artificial intelligence capabilities permeate the candidate experience without overwhelming the candidate with complexity. The candidate experiences AI as helpful assistance rather than as a separate tool or system. Recommendations appear naturally within the context where they are relevant. Predictions surface when they might inform a decision the candidate is contemplating. Analytics support conversation rather than requiring candidates to digest raw data.</w:t>
      </w:r>
    </w:p>
    <w:p>
      <w:pPr>
        <w:pStyle w:val="Heading2"/>
        <w:spacing w:before="400" w:after="200"/>
      </w:pPr>
      <w:r>
        <w:t xml:space="preserve">SECTION 6: INSPINIA MAPPING AND DASHBOARD CONFIGURATION</w:t>
      </w:r>
    </w:p>
    <w:p>
      <w:pPr>
        <w:spacing w:after="200"/>
      </w:pPr>
      <w:r>
        <w:t xml:space="preserve">The E26 Candidate Portal implementation utilizes the Inspinia dashboard framework as the foundational design system and component library. Inspinia is an enterprise dashboard template that provides pre-built UI components, responsive layouts, theme systems, and interaction patterns suitable for complex data-driven applications. The Candidate Portal serves as the primary Inspinia homepage, with all other ecosystems accessible as additional Inspinia pages or modules.</w:t>
      </w:r>
    </w:p>
    <w:p>
      <w:pPr>
        <w:spacing w:after="200"/>
      </w:pPr>
      <w:r>
        <w:t xml:space="preserve">The Inspinia framework provides a consistent visual language across the Candidate Portal and all connected ecosystems. Components are styled according to established design tokens including typography, color palettes, spacing, border radius, shadow treatments, and animation patterns. This consistency ensures that candidates experience a cohesive interface across all 52 ecosystems rather than a collection of disconnected systems.</w:t>
      </w:r>
    </w:p>
    <w:p>
      <w:pPr>
        <w:spacing w:after="200"/>
      </w:pPr>
      <w:r>
        <w:t xml:space="preserve">The responsive grid system implemented in Inspinia automatically adapts interface layout based on available screen width. Desktop interfaces display the full left navigation panel, central newsfeed, and right-side KPI card stack simultaneously. Tablet interfaces collapse the navigation panel to icon-only mode and adjust spacing to accommodate medium screen sizes. Mobile interfaces stack all elements vertically, providing full-width access to each component sequentially. Users can switch between responsive breakpoints seamlessly as they move between devices.</w:t>
      </w:r>
    </w:p>
    <w:p>
      <w:pPr>
        <w:spacing w:after="200"/>
      </w:pPr>
      <w:r>
        <w:t xml:space="preserve">The Inspinia theme system allows candidates to customize the visual appearance of the Candidate Portal through a comprehensive settings panel. Candidates can select between light and dark color schemes, adjust accent colors to match campaign branding, modify font sizes for accessibility, and adjust animation intensity. These preferences are stored in user profiles and synchronized across all devices, ensuring consistent appearance regardless of which device the candidate is using.</w:t>
      </w:r>
    </w:p>
    <w:p>
      <w:pPr>
        <w:spacing w:after="200"/>
      </w:pPr>
      <w:r>
        <w:t xml:space="preserve">Component library integration ensures that all UI elements within the Candidate Portal are accessible, performant, and visually consistent. Buttons use standardized sizes, colors, and interaction states. Modals and dialogs follow established patterns that users have learned from previous interactions. Data tables employ consistent sorting, filtering, and pagination. Form inputs use consistent validation, error messaging, and helper text. This consistency dramatically reduces cognitive load as candidates navigate the interface.</w:t>
      </w:r>
    </w:p>
    <w:p>
      <w:pPr>
        <w:spacing w:after="200"/>
      </w:pPr>
      <w:r>
        <w:t xml:space="preserve">The Inspinia framework provides extensive customization options for dashboard layouts. Candidates can configure which KPI cards appear on their dashboard, in what order, and at what size. Candidates can select which sections of the newsfeed are visible (some might want to hide opponent activity, for instance) and how the feed is sorted. Candidates can add or remove quick action buttons and customize which ecosystems appear in the primary navigation hierarchy. Dashboard customization allows each candidate to create a personalized command center that matches their specific workflow.</w:t>
      </w:r>
    </w:p>
    <w:p>
      <w:pPr>
        <w:spacing w:after="200"/>
      </w:pPr>
      <w:r>
        <w:t xml:space="preserve">The Inspinia framework includes built-in support for data visualization components including line charts, bar charts, pie charts, heat maps, and geospatial maps. These visualization components appear throughout the Candidate Portal, presenting complex data in visually intuitive formats. The KPI cards use spark lines to show historical trends. The geospatial maps display volunteer activity, donor concentration, event locations, and voter preference heat maps. These visualizations transform raw data into quickly-consumable strategic intelligence.</w:t>
      </w:r>
    </w:p>
    <w:p>
      <w:pPr>
        <w:spacing w:after="200"/>
      </w:pPr>
      <w:r>
        <w:t xml:space="preserve">Performance optimization is built into the Inspinia implementation from the ground level. The dashboard loads quickly even on slower internet connections through lazy loading of components, image optimization, code splitting, and caching strategies. The dashboard remains responsive during heavy interaction through efficient data binding, virtual scrolling in long lists, and background data fetching. Candidates never experience frustrating delays or sluggish behavior.</w:t>
      </w:r>
    </w:p>
    <w:p>
      <w:pPr>
        <w:spacing w:after="200"/>
      </w:pPr>
      <w:r>
        <w:t xml:space="preserve">Accessibility features are comprehensively implemented across the Inspinia-based Candidate Portal. All interactive elements are keyboard-navigable, allowing candidates to operate the portal entirely through keyboard input without requiring a mouse. Screen reader support ensures that visually impaired candidates can access all functionality through audio description. Color contrast meets WCAG AA standards, ensuring visibility for candidates with color vision deficiencies. Font sizes are readable and adjustable, supporting candidates with low vision.</w:t>
      </w:r>
    </w:p>
    <w:p>
      <w:pPr>
        <w:spacing w:after="200"/>
      </w:pPr>
      <w:r>
        <w:t xml:space="preserve">The Inspinia implementation supports progressive enhancement, ensuring that the Candidate Portal functions even with partial or slow network connectivity. Core functionality remains available in offline mode, with data synchronizing once connectivity is restored. This ensures that candidates can access critical information and take action even in areas with poor network coverage, such as at campaign events in rural locations.</w:t>
      </w:r>
    </w:p>
    <w:p>
      <w:pPr>
        <w:pStyle w:val="Heading2"/>
        <w:spacing w:before="400" w:after="200"/>
      </w:pPr>
      <w:r>
        <w:t xml:space="preserve">SECTION 7: SSSA INTEGRATION AND CAMPAIGN FINANCE MANAGEMENT</w:t>
      </w:r>
    </w:p>
    <w:p>
      <w:pPr>
        <w:spacing w:after="200"/>
      </w:pPr>
      <w:r>
        <w:t xml:space="preserve">The E26 Candidate Portal integrates deeply with SSSA (Sophisticated Segmentation and Statistical Analysis), the campaign finance and data analytics system that manages financial transactions, donor relationships, and regulatory compliance. SSSA provides critical data that populates KPI cards, enables financial forecasting, and supports donor relationship management.</w:t>
      </w:r>
    </w:p>
    <w:p>
      <w:pPr>
        <w:spacing w:after="200"/>
      </w:pPr>
      <w:r>
        <w:t xml:space="preserve">SSSA integration enables real-time financial tracking within the Candidate Portal. When a donor makes a contribution through any fundraising mechanism—direct donor contact, fundraising event, online donation platform, or other channel—that transaction is immediately recorded in SSSA and reflected in the Candidate Portal's Money Raised KPI card. The candidate sees up-to-date fundraising totals, enabling real-time decision-making about campaign investment and resource allocation.</w:t>
      </w:r>
    </w:p>
    <w:p>
      <w:pPr>
        <w:spacing w:after="200"/>
      </w:pPr>
      <w:r>
        <w:t xml:space="preserve">Donor data from SSSA appears throughout the Candidate Portal, with privacy and security protection ensuring that sensitive donor information remains confidential. The PRIME Donors list surfaces potential major donors identified through SSSA analysis. Donor contact history shows previous interactions, making it easier for candidates to maintain relationships. Donor giving capacity estimates inform fundraising strategy. Donor interest profiles help candidates customize fundraising appeals to align with specific donor interests.</w:t>
      </w:r>
    </w:p>
    <w:p>
      <w:pPr>
        <w:spacing w:after="200"/>
      </w:pPr>
      <w:r>
        <w:t xml:space="preserve">SSSA analysis of historical fundraising data informs predictive models within the E20 Brain. Historical data reveals when fundraising peaks (often in final weeks before election), which fundraising channels are most cost-effective, which donor segments respond best to specific appeals, and what fundraising velocity is typical for campaigns at this stage. These patterns inform recommendations about when to schedule fundraising events, how to allocate promotional budget, and which donors to contact.</w:t>
      </w:r>
    </w:p>
    <w:p>
      <w:pPr>
        <w:spacing w:after="200"/>
      </w:pPr>
      <w:r>
        <w:t xml:space="preserve">Regulatory compliance reporting from SSSA ensures that campaigns maintain proper records and file required disclosures. SSSA tracks campaign expenditures in categories that align with regulatory requirements, automatically calculates disclosure obligations, and generates reports ready for filing with regulatory agencies. The Candidate Portal displays compliance status and upcoming filing deadlines, ensuring campaigns stay compliant.</w:t>
      </w:r>
    </w:p>
    <w:p>
      <w:pPr>
        <w:spacing w:after="200"/>
      </w:pPr>
      <w:r>
        <w:t xml:space="preserve">Budget management features powered by SSSA allow campaigns to establish spending plans and monitor actual spending against budgets. Campaign managers allocate funds to specific activities (advertising, events, staffing, etc.) and SSSA tracks spending in each category. The Candidate Portal alerts when spending approaches or exceeds budgeted amounts, allowing the candidate to make conscious decisions about resource allocation. Budget variance analysis shows where spending is faster or slower than planned, informing forecast adjustments.</w:t>
      </w:r>
    </w:p>
    <w:p>
      <w:pPr>
        <w:spacing w:after="200"/>
      </w:pPr>
      <w:r>
        <w:t xml:space="preserve">Expense categorization within SSSA matches regulatory requirements, ensuring that every campaign expenditure is classified in a way that satisfies regulatory agencies. SSSA provides guidance on how to classify ambiguous expenses, reducing the risk of misclassification that might trigger regulatory review. Expense trends are analyzed to identify whether spending efficiency is improving or declining, enabling the campaign to optimize resource allocation.</w:t>
      </w:r>
    </w:p>
    <w:p>
      <w:pPr>
        <w:spacing w:after="200"/>
      </w:pPr>
      <w:r>
        <w:t xml:space="preserve">Donor acknowledgment workflows supported by SSSA integration ensure that donors receive timely thank-you communications. The Candidate Portal can generate personalized thank-you emails or letters, track whether acknowledgments have been sent, and flag donors for personal outreach calls. Donors who give multiple times are recognized for their sustained support, potentially encouraging continued giving.</w:t>
      </w:r>
    </w:p>
    <w:p>
      <w:pPr>
        <w:spacing w:after="200"/>
      </w:pPr>
      <w:r>
        <w:t xml:space="preserve">Forward-looking fundraising forecasts powered by SSSA analysis show projected fundraising trajectory based on current pace and historical patterns. If current fundraising velocity is strong, the forecast might predict that the campaign will exceed fundraising targets. If velocity is below average, the forecast warns of potential shortfalls. The Candidate Portal recommends specific actions to modify fundraising trajectory.</w:t>
      </w:r>
    </w:p>
    <w:p>
      <w:pPr>
        <w:pStyle w:val="Heading2"/>
        <w:spacing w:before="400" w:after="200"/>
      </w:pPr>
      <w:r>
        <w:t xml:space="preserve">SECTION 8: CAMPAIGN CHIEF AND CONVERSATIONAL STRATEGIC ASSISTANCE</w:t>
      </w:r>
    </w:p>
    <w:p>
      <w:pPr>
        <w:spacing w:after="200"/>
      </w:pPr>
      <w:r>
        <w:t xml:space="preserve">The Campaign Chief represents the most sophisticated component of the E26 Candidate Portal, serving as the candidate's collaborative AI-powered strategic advisor. Campaign Chief functions as both an expert consultant and a helpful assistant, providing sophisticated campaign guidance while remaining subservient to the candidate's ultimate decision-making authority. The Campaign Chief is accessed through a prominent button within the Candidate Portal, typically located in the top navigation area or as a floating action button available from any portal page.</w:t>
      </w:r>
    </w:p>
    <w:p>
      <w:pPr>
        <w:spacing w:after="200"/>
      </w:pPr>
      <w:r>
        <w:t xml:space="preserve">The Campaign Chief button features distinctive visual treatment designed to immediately draw the candidate's attention. The button might display a sparkling animation, a gradient color treatment, a pulsing glow, or other attention-drawing visual effect. This design acknowledges that Campaign Chief is a primary resource the candidate should turn to regularly. The button includes a badge notification indicating when Campaign Chief has pending recommendations or important information to share.</w:t>
      </w:r>
    </w:p>
    <w:p>
      <w:pPr>
        <w:spacing w:after="200"/>
      </w:pPr>
      <w:r>
        <w:t xml:space="preserve">Clicking the Campaign Chief button opens a half-page or full-page panel depending on user preference and screen size. The Campaign Chief panel displays conversational history with the AI advisor, showing previous questions the candidate has asked and Campaign Chief's responses. This conversational history provides context for ongoing strategic discussions and prevents Campaign Chief from forgetting previous guidance provided to the candidate.</w:t>
      </w:r>
    </w:p>
    <w:p>
      <w:pPr>
        <w:spacing w:after="200"/>
      </w:pPr>
      <w:r>
        <w:t xml:space="preserve">The Campaign Chief conversational interface accepts free-form natural language input, allowing candidates to ask questions and request guidance using everyday language. A candidate might type, "What should I focus on this week?" and Campaign Chief will analyze campaign data, current status, upcoming deadlines, and competitive activity to recommend specific priorities for the coming week. A candidate might ask, "How should I respond to my opponent's criticism of my healthcare position?" and Campaign Chief will suggest response strategies.</w:t>
      </w:r>
    </w:p>
    <w:p>
      <w:pPr>
        <w:spacing w:after="200"/>
      </w:pPr>
      <w:r>
        <w:t xml:space="preserve">Campaign Chief operates as a conversational wizard that guides candidates through complex campaign processes. If a candidate wants to launch a new fundraising event, Campaign Chief can walk them through the entire process: determining event type and audience, selecting venue and timing, projecting fundraising potential, identifying which donors to invite, outlining event logistics and run-of-show, and handling post-event follow-up. The candidate and Campaign Chief collaborate on each step, with Campaign Chief providing recommendations and the candidate making final decisions.</w:t>
      </w:r>
    </w:p>
    <w:p>
      <w:pPr>
        <w:spacing w:after="200"/>
      </w:pPr>
      <w:r>
        <w:t xml:space="preserve">Campaign Chief functions as a shortcut to the conversational wizard interface for frequently requested campaign processes. Rather than requiring candidates to manually navigate to the appropriate ecosystem (E3 for event planning, E8 for donor management, E18 for volunteer coordination, etc.), the candidate can simply ask Campaign Chief, "I need to plan a volunteer training session next weekend." Campaign Chief immediately understands the request, gathers information about what the candidate needs, and either displays the relevant ecosystem interface or walks the candidate through the process using the conversational wizard approach.</w:t>
      </w:r>
    </w:p>
    <w:p>
      <w:pPr>
        <w:spacing w:after="200"/>
      </w:pPr>
      <w:r>
        <w:t xml:space="preserve">Campaign Chief integration with the E20 Brain ensures that Campaign Chief has access to all analytical capabilities and insights generated by the artificial intelligence system. When Campaign Chief recommends a course of action, those recommendations are informed by predictive models, historical data analysis, competitive intelligence, sentiment analysis, and dozens of other analytical processes. Campaign Chief can explain its reasoning, showing the data and logic that support recommendations, allowing candidates to understand why Campaign Chief is suggesting specific actions.</w:t>
      </w:r>
    </w:p>
    <w:p>
      <w:pPr>
        <w:spacing w:after="200"/>
      </w:pPr>
      <w:r>
        <w:t xml:space="preserve">The Campaign Chief interface displays recommended actions proactively, not waiting for the candidate to ask. If Campaign Chief detects that a particular voter demographic is trending toward the opponent, it recommends that the candidate allocate additional speaking time to addressing issues important to that demographic. If Campaign Chief predicts that a fundraising event might fall short of attendance targets, it recommends expanding the invite list or increasing promotional effort. These proactive recommendations keep the candidate informed of emerging opportunities and risks.</w:t>
      </w:r>
    </w:p>
    <w:p>
      <w:pPr>
        <w:spacing w:after="200"/>
      </w:pPr>
      <w:r>
        <w:t xml:space="preserve">Campaign Chief maintains sophisticated context awareness, understanding the candidate's campaign phase, budget constraints, staff capacity, and previous decisions. When recommending actions, Campaign Chief acknowledges these constraints. A recommendation might read: "Given your current budget of $5,000 remaining this month and your previously stated focus on digital advertising, I recommend allocating this toward Facebook and TikTok advertising in the high-opportunity demographics." This contextual awareness makes Campaign Chief feel like a strategic advisor who understands the specific situation rather than generic advice.</w:t>
      </w:r>
    </w:p>
    <w:p>
      <w:pPr>
        <w:spacing w:after="200"/>
      </w:pPr>
      <w:r>
        <w:t xml:space="preserve">The Campaign Chief panel includes quick reference sections displaying upcoming deadlines, immediate action items requiring candidate decision or approval, and critical status indicators. If a major donor is trending toward lapsed engagement, Campaign Chief flags this and recommends outreach. If volunteer retention is declining, Campaign Chief identifies patterns and recommends interventions. If social media sentiment on a policy issue is shifting, Campaign Chief recommends message adjustments. These immediate alerts ensure the candidate never misses critical information.</w:t>
      </w:r>
    </w:p>
    <w:p>
      <w:pPr>
        <w:spacing w:after="200"/>
      </w:pPr>
      <w:r>
        <w:t xml:space="preserve">Campaign Chief implements extensive learning and adaptation over time. As the candidate interacts with Campaign Chief and provides feedback about which recommendations were helpful and which were not, Campaign Chief's models improve. Campaign Chief learns the candidate's decision-making style, preferred communication approach, risk tolerance, and strategic priorities. This personalization makes Campaign Chief increasingly valuable as the campaign progresses, with recommendations becoming increasingly tailored to the specific candidate.</w:t>
      </w:r>
    </w:p>
    <w:p>
      <w:pPr>
        <w:spacing w:after="200"/>
      </w:pPr>
      <w:r>
        <w:t xml:space="preserve">The Campaign Chief conversational interface supports complex follow-up questions and clarification requests. If Campaign Chief makes a recommendation and the candidate asks "Why?", Campaign Chief provides detailed explanation. If the candidate asks "What if I did X instead?", Campaign Chief explores the alternative scenario and recommends an approach. This conversational back-and-forth enables the candidate and Campaign Chief to collaborate on strategic decisions rather than Campaign Chief simply broadcasting recommendations.</w:t>
      </w:r>
    </w:p>
    <w:p>
      <w:pPr>
        <w:spacing w:after="200"/>
      </w:pPr>
      <w:r>
        <w:t xml:space="preserve">Campaign Chief integrates with all 52 ecosystems, understanding their capabilities and limitations. Campaign Chief knows which ecosystems can fulfill specific requests, what information each ecosystem can provide, what decisions require human input, and how ecosystems interact with each other. This comprehensive ecosystem awareness means that Campaign Chief can navigate the candidate through complex multi-ecosystem processes without the candidate needing to understand the underlying system architecture.</w:t>
      </w:r>
    </w:p>
    <w:p>
      <w:pPr>
        <w:spacing w:after="200"/>
      </w:pPr>
      <w:r>
        <w:t xml:space="preserve">The Campaign Chief panel allows candidates to configure communication preferences and interaction style. Some candidates prefer detailed analysis and want to understand the reasoning behind every recommendation. Other candidates prefer brief recommendations and want to move quickly. Campaign Chief adapts its communication style based on explicit preference settings or learned patterns from interaction history.</w:t>
      </w:r>
    </w:p>
    <w:p>
      <w:pPr>
        <w:spacing w:after="200"/>
      </w:pPr>
      <w:r>
        <w:t xml:space="preserve">Campaign Chief implements transparency and explainability as core design principles. Every recommendation includes explanation of the reasoning, data sources supporting the recommendation, and confidence levels in the recommendation. If Campaign Chief is uncertain about a recommendation, it acknowledges that uncertainty rather than projecting false confidence. This transparency builds trust and allows candidates to make informed decisions about which recommendations to follow.</w:t>
      </w:r>
    </w:p>
    <w:p>
      <w:pPr>
        <w:spacing w:after="200"/>
      </w:pPr>
      <w:r>
        <w:t xml:space="preserve">The Campaign Chief interface serves as the primary integration point between the candidate and the entire BroyhillGOP ecosystem. Rather than the candidate needing to understand 52 separate ecosystems and how they interact, the candidate can turn to Campaign Chief as a single trusted advisor. Campaign Chief translates between the candidate's natural language requests and the specific ecosystem tools and data needed to fulfill those requests, handling all the technical complexity behind the scenes.</w:t>
      </w:r>
    </w:p>
    <w:p>
      <w:pPr>
        <w:pStyle w:val="Heading2"/>
        <w:spacing w:before="400" w:after="200"/>
      </w:pPr>
      <w:r>
        <w:t xml:space="preserve">CONCLUSION: UNIFIED COMMAND CENTER FOR POLITICAL CAMPAIGNS</w:t>
      </w:r>
    </w:p>
    <w:p>
      <w:pPr>
        <w:spacing w:after="200"/>
      </w:pPr>
      <w:r>
        <w:t xml:space="preserve">The E26 Candidate Portal represents the culmination of the BroyhillGOP ecosystem architecture, serving as the unified entry point and command center through which candidates access all capabilities of the 52-ecosystem platform. The portal is not merely a user interface; it is the operational center of gravity for modern political campaigns, integrating data, intelligence, recommendations, and tools from across the entire platform.</w:t>
      </w:r>
    </w:p>
    <w:p>
      <w:pPr>
        <w:spacing w:after="200"/>
      </w:pPr>
      <w:r>
        <w:t xml:space="preserve">The Candidate Portal succeeds because it prioritizes the candidate's needs and constraints above all else. Time is the candidate's most precious resource, and the portal respects that by providing information density, quick-access pathways, and one-click functionality. The portal eliminates friction by pre-loading critical data, pre-populating recommendations, and providing clear next steps at every moment. The portal acknowledges that campaigns operate at high velocity in competitive, time-sensitive environments, and every interface design decision reflects this reality.</w:t>
      </w:r>
    </w:p>
    <w:p>
      <w:pPr>
        <w:spacing w:after="200"/>
      </w:pPr>
      <w:r>
        <w:t xml:space="preserve">The integration of the E20 Brain artificial intelligence system through the Candidate Portal enables sophisticated campaign optimization that would be impossible through manual processes alone. The AI system continuously analyzes campaign data to generate strategic recommendations, predict likely outcomes, identify emerging opportunities, and flag emerging risks. These AI capabilities are presented to the candidate in an accessible, conversational manner through the Campaign Chief assistant, making artificial intelligence feel like helpful advice rather than technology.</w:t>
      </w:r>
    </w:p>
    <w:p>
      <w:pPr>
        <w:spacing w:after="400"/>
      </w:pPr>
      <w:r>
        <w:t xml:space="preserve">The BroyhillGOP ecosystem represents the future of political campaign management, where fragmented, siloed tools are replaced by a comprehensive, integrated platform that treats campaign management as a unified system rather than a collection of separate functions. The E26 Candidate Portal serves as the primary user-facing interface for this ecosystem, translating the sophisticated underlying architecture into a simple, focused experience optimized for the candidate's success.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2026-02-17T05:52:40.776Z</dcterms:created>
  <dcterms:modified xsi:type="dcterms:W3CDTF">2026-02-17T05:52:40.776Z</dcterms:modified>
</cp:coreProperties>
</file>

<file path=docProps/custom.xml><?xml version="1.0" encoding="utf-8"?>
<Properties xmlns="http://schemas.openxmlformats.org/officeDocument/2006/custom-properties" xmlns:vt="http://schemas.openxmlformats.org/officeDocument/2006/docPropsVTypes"/>
</file>