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t xml:space="preserve">E04 ACTIVIST NETWORK ECOSYSTEM REPORT</w:t>
      </w:r>
    </w:p>
    <w:p>
      <w:pPr>
        <w:spacing w:after="600"/>
        <w:jc w:val="center"/>
      </w:pPr>
      <w:r>
        <w:t xml:space="preserve">Cloned from Mobilize</w:t>
      </w:r>
    </w:p>
    <w:p>
      <w:pPr>
        <w:spacing w:after="400"/>
        <w:jc w:val="center"/>
      </w:pPr>
      <w:r>
        <w:t xml:space="preserve">BroyhillGOP Grassroots Activism Platform</w:t>
      </w:r>
    </w:p>
    <w:p>
      <w:pPr>
        <w:spacing w:after="800"/>
        <w:jc w:val="center"/>
      </w:pPr>
      <w:r>
        <w:t xml:space="preserve">Generated: 2/17/2026</w:t>
      </w:r>
    </w:p>
    <w:p>
      <w:pPr>
        <w:spacing w:after="200"/>
        <w:jc w:val="center"/>
      </w:pPr>
      <w:r>
        <w:t xml:space="preserve">8-Section Comprehensive Structure</w:t>
      </w:r>
    </w:p>
    <w:p>
      <w:pPr>
        <w:spacing w:after="1200"/>
        <w:jc w:val="center"/>
      </w:pPr>
      <w:r>
        <w:t xml:space="preserve">300+ Paragraphs of Strategic Analysis</w:t>
      </w:r>
    </w:p>
    <w:p>
      <w:pPr>
        <w:pageBreakBefore/>
      </w:pPr>
    </w:p>
    <w:p>
      <w:pPr>
        <w:spacing w:after="400"/>
      </w:pPr>
      <w:r>
        <w:t xml:space="preserve">TABLE OF CONTENTS</w:t>
      </w:r>
    </w:p>
    <w:p>
      <w:pPr>
        <w:spacing w:after="100"/>
        <w:ind w:left="720"/>
      </w:pPr>
      <w:r>
        <w:t xml:space="preserve">Section 1: App Clone Audit — Mobilize Feature Mapping</w:t>
      </w:r>
    </w:p>
    <w:p>
      <w:pPr>
        <w:spacing w:after="100"/>
        <w:ind w:left="720"/>
      </w:pPr>
      <w:r>
        <w:t xml:space="preserve">Section 2: User Journey — Activist Engagement Flow</w:t>
      </w:r>
    </w:p>
    <w:p>
      <w:pPr>
        <w:spacing w:after="100"/>
        <w:ind w:left="720"/>
      </w:pPr>
      <w:r>
        <w:t xml:space="preserve">Section 3: Command Center — Activist Action Coordination</w:t>
      </w:r>
    </w:p>
    <w:p>
      <w:pPr>
        <w:spacing w:after="100"/>
        <w:ind w:left="720"/>
      </w:pPr>
      <w:r>
        <w:t xml:space="preserve">Section 4: Admin Panel — Organizational Oversight and Analytics</w:t>
      </w:r>
    </w:p>
    <w:p>
      <w:pPr>
        <w:spacing w:after="100"/>
        <w:ind w:left="720"/>
      </w:pPr>
      <w:r>
        <w:t xml:space="preserve">Section 5: E20 Brain — Intelligent Recommendation Engine</w:t>
      </w:r>
    </w:p>
    <w:p>
      <w:pPr>
        <w:spacing w:after="100"/>
        <w:ind w:left="720"/>
      </w:pPr>
      <w:r>
        <w:t xml:space="preserve">Section 6: Inspinia Mapping — Geographic Intelligence and Neighborhood Organizing</w:t>
      </w:r>
    </w:p>
    <w:p>
      <w:pPr>
        <w:spacing w:after="100"/>
        <w:ind w:left="720"/>
      </w:pPr>
      <w:r>
        <w:t xml:space="preserve">Section 7: SSSA — Supporter Segmentation and Strategic Allocation</w:t>
      </w:r>
    </w:p>
    <w:p>
      <w:pPr>
        <w:spacing w:after="800"/>
        <w:ind w:left="720"/>
      </w:pPr>
      <w:r>
        <w:t xml:space="preserve">Section 8: Campaign Chief — Strategic Mobilization Planning</w:t>
      </w:r>
    </w:p>
    <w:p>
      <w:pPr>
        <w:pageBreakBefore/>
      </w:pPr>
    </w:p>
    <w:p>
      <w:pPr>
        <w:spacing w:after="200" w:before="400"/>
      </w:pPr>
      <w:r>
        <w:t xml:space="preserve">SECTION 1: APP CLONE AUDIT - MOBILIZE TO BROYHILLGOP FEATURE MAPPING</w:t>
      </w:r>
    </w:p>
    <w:p>
      <w:pPr>
        <w:spacing w:after="200" w:line="360"/>
        <w:jc w:val="both"/>
      </w:pPr>
      <w:r>
        <w:t xml:space="preserve">The E04 Activist Network ecosystem represents a comprehensive adaptation of Mobilize's proven platform architecture, reimagined for the specific needs of grassroots Republican activism and distributed organizing. Mobilize has established itself as the leading digital organizing platform for progressive campaigns, serving thousands of organizations with tools that combine event hosting, volunteer management, and relational organizing capabilities. The BroyhillGOP ecosystem will leverage these battle-tested patterns while introducing enhancements tailored to conservative activism, including enhanced grassroots coordination, cross-campaign collaboration features, and conservative-aligned advocacy mechanisms.</w:t>
      </w:r>
    </w:p>
    <w:p>
      <w:pPr>
        <w:spacing w:after="200" w:line="360"/>
        <w:jc w:val="both"/>
      </w:pPr>
      <w:r>
        <w:t xml:space="preserve">Mobilize's event hosting system creates a unified calendar where organizations can list community meetings, training sessions, canvassing days, and phone banking shifts. This architecture will be directly translated into BroyhillGOP's Community Event Hosting module, enabling local Republican groups, candidate campaigns, and issue advocacy organizations to coordinate activities across neighborhoods and districts. The platform will maintain full compatibility with recurring event patterns, waitlist management, and real-time attendance tracking.</w:t>
      </w:r>
    </w:p>
    <w:p>
      <w:pPr>
        <w:spacing w:after="200" w:line="360"/>
        <w:jc w:val="both"/>
      </w:pPr>
      <w:r>
        <w:t xml:space="preserve">Volunteer shift management represents one of Mobilize's core differentiators. The platform allows organizations to create granular shift assignments, track volunteer availability, and manage complex scheduling scenarios across multiple locations. BroyhillGOP will implement an identical Shift Management architecture but with enhanced features for distributed Republican organizations that operate across multiple campaigns and issue areas simultaneously.</w:t>
      </w:r>
    </w:p>
    <w:p>
      <w:pPr>
        <w:spacing w:after="200" w:line="360"/>
        <w:jc w:val="both"/>
      </w:pPr>
      <w:r>
        <w:t xml:space="preserve">Supporter actions in Mobilize range from simple petition signatures to complex multi-step engagement flows. These actions are deeply integrated into the platform's relational organizing engine, allowing supporters to share campaigns with friends and family members through custom URLs and social sharing mechanisms. BroyhillGOP's Action Pages will extend this model by creating specialized action types: petition signatures for legislative advocacy, official contact campaigns targeting key decision-makers, donation redirects to aligned candidates, and volunteer recruitment drives.</w:t>
      </w:r>
    </w:p>
    <w:p>
      <w:pPr>
        <w:spacing w:after="200" w:line="360"/>
        <w:jc w:val="both"/>
      </w:pPr>
      <w:r>
        <w:t xml:space="preserve">Distributed organizing represents Mobilize's innovative response to the challenge of decentralized campaigns. Rather than centralizing all organizing power at the state or national level, Mobilize enables organizations to create Organizing Hubs—semi-autonomous units that maintain brand consistency while managing their own recruiting, events, and actions. BroyhillGOP's Distributed Organizing Hubs will enable Republican organizations to maintain independence while participating in larger coalition campaigns.</w:t>
      </w:r>
    </w:p>
    <w:p>
      <w:pPr>
        <w:spacing w:after="200" w:line="360"/>
        <w:jc w:val="both"/>
      </w:pPr>
      <w:r>
        <w:t xml:space="preserve">Relational organizing is the psychological and strategic core of Mobilize's approach. The platform recognizes that people are most effectively persuaded by trusted personal relationships rather than impersonal broadcasts. Mobilize facilitates this by enabling supporters to identify and recruit friends and family members, track the recruitment process, and measure influence metrics. BroyhillGOP will implement an identical Relational Organizing system but branded as "Network Building" to emphasize how conservative activists leverage personal networks for conservative causes.</w:t>
      </w:r>
    </w:p>
    <w:p>
      <w:pPr>
        <w:spacing w:after="200" w:line="360"/>
        <w:jc w:val="both"/>
      </w:pPr>
      <w:r>
        <w:t xml:space="preserve">Virtual events emerged as a critical capability during the COVID-19 pandemic, and Mobilize quickly integrated video conference hosting, streaming, and audience interaction features. BroyhillGOP will support identical virtual event infrastructure, enabling distributed organizations to host town halls, training sessions, speaker events, and fundraising webinars regardless of geographic location or participant distribution.</w:t>
      </w:r>
    </w:p>
    <w:p>
      <w:pPr>
        <w:spacing w:after="200" w:line="360"/>
        <w:jc w:val="both"/>
      </w:pPr>
      <w:r>
        <w:t xml:space="preserve">Phone banking and text banking represent essential volunteer activities in modern political campaigns. Mobilize integrates these capabilities directly into the platform, providing volunteer scripts, contact lists, performance tracking, and real-time dashboards. BroyhillGOP will implement identical phone and text banking modules with added features for message A/B testing and compliance tracking.</w:t>
      </w:r>
    </w:p>
    <w:p>
      <w:pPr>
        <w:spacing w:after="200" w:line="360"/>
        <w:jc w:val="both"/>
      </w:pPr>
      <w:r>
        <w:t xml:space="preserve">Canvass events are structured field activities where volunteers visit residences or conduct street outreach. Mobilize enables organizations to create canvassing events, equip volunteers with digital tools, track performance metrics, and measure outcome data. BroyhillGOP's Canvass Event system will maintain this structure while adding features specific to grassroots Republican organizing, including evangelical voter targeting, economic message testing, and neighborhood demographic analysis.</w:t>
      </w:r>
    </w:p>
    <w:p>
      <w:pPr>
        <w:spacing w:after="200" w:line="360"/>
        <w:jc w:val="both"/>
      </w:pPr>
      <w:r>
        <w:t xml:space="preserve">Community events in Mobilize blur the line between activism and community service. These might include voter registration drives, candidate forums, issue discussions, or social gatherings that serve an organizing purpose. BroyhillGOP will embrace this model by enabling organizations to host events that combine social purpose with political messaging, creating opportunities for relationship-building alongside explicit activism.</w:t>
      </w:r>
    </w:p>
    <w:p>
      <w:pPr>
        <w:spacing w:after="200" w:line="360"/>
        <w:jc w:val="both"/>
      </w:pPr>
      <w:r>
        <w:t xml:space="preserve">Supporter feeds represent Mobilize's solution to the engagement challenge: how do you maintain ongoing communication with supporters between events? Mobilize provides personalized feeds showing upcoming events, completed actions, impact statistics, and network activities. BroyhillGOP's Supporter Action Feed will provide similar functionality, displaying personalized recommendations for upcoming events and actions based on supporter interests and engagement history.</w:t>
      </w:r>
    </w:p>
    <w:p>
      <w:pPr>
        <w:spacing w:after="200" w:line="360"/>
        <w:jc w:val="both"/>
      </w:pPr>
      <w:r>
        <w:t xml:space="preserve">Sign-up forms in Mobilize are deeply customizable and integrated throughout the platform. Whether capturing new volunteer information, processing event RSVPs, or recording survey responses, Mobilize's form system maintains data quality and feeds information directly into the supporter database. BroyhillGOP will implement an identical sign-up form architecture with enhanced conditional logic for progressive disclosure of organizational alignment and commitment level.</w:t>
      </w:r>
    </w:p>
    <w:p>
      <w:pPr>
        <w:spacing w:after="200" w:line="360"/>
        <w:jc w:val="both"/>
      </w:pPr>
      <w:r>
        <w:t xml:space="preserve">Organizing hubs represent Mobilize's answer to the federation problem: how do you maintain a coalition of independent organizations while ensuring consistent messaging and coordination? Hubs are branded sub-platforms within Mobilize that enable semi-autonomous organizations to run their own campaigns while remaining connected to larger coalition efforts. BroyhillGOP's Organizing Hub architecture will enable independent organizations to launch their own campaigns while maintaining affiliation with the broader BroyhillGOP ecosystem.</w:t>
      </w:r>
    </w:p>
    <w:p>
      <w:pPr>
        <w:spacing w:after="200" w:line="360"/>
        <w:jc w:val="both"/>
      </w:pPr>
      <w:r>
        <w:t xml:space="preserve">Cross-organizational events are Mobilize's solution to the coordination problem: how do multiple independent organizations host joint events? Mobilize allows organizations to co-host events, share volunteer recruitment, coordinate messaging, and split administrative responsibilities. BroyhillGOP will implement identical cross-organizational event capabilities, enabling issue coalitions, geographic coalitions, and campaign coalitions to coordinate large-scale events.</w:t>
      </w:r>
    </w:p>
    <w:p>
      <w:pPr>
        <w:spacing w:after="200" w:line="360"/>
        <w:jc w:val="both"/>
      </w:pPr>
      <w:r>
        <w:t xml:space="preserve">Recurring events in Mobilize allow organizations to create event templates that repeat on fixed schedules. This is critical for programs like weekly phone banks, monthly canvassing days, or standing community meetings. BroyhillGOP will maintain full support for recurring event patterns, enabling organizations to establish consistent volunteer activity schedules.</w:t>
      </w:r>
    </w:p>
    <w:p>
      <w:pPr>
        <w:spacing w:after="200" w:line="360"/>
        <w:jc w:val="both"/>
      </w:pPr>
      <w:r>
        <w:t xml:space="preserve">Waitlist management in Mobilize handles capacity constraints gracefully. When events reach capacity, interested supporters are automatically placed on waitlists and notified when spaces become available. BroyhillGOP will implement identical waitlist functionality with additional features for queue-jumping through prior volunteer commitment or financial contribution levels.</w:t>
      </w:r>
    </w:p>
    <w:p>
      <w:pPr>
        <w:spacing w:after="200" w:line="360"/>
        <w:jc w:val="both"/>
      </w:pPr>
      <w:r>
        <w:t xml:space="preserve">Check-in tools are Mobilize's mechanism for volunteer accountability and attendance tracking. When volunteers arrive at events, they check in through the platform (via QR code, PIN code, or staff manual entry), creating an attendance record that feeds into volunteer metrics and impact calculations. BroyhillGOP will implement identical check-in mechanisms with enhanced tracking for volunteer reliability and performance metrics.</w:t>
      </w:r>
    </w:p>
    <w:p>
      <w:pPr>
        <w:spacing w:after="200" w:line="360"/>
        <w:jc w:val="both"/>
      </w:pPr>
      <w:r>
        <w:t xml:space="preserve">Host tools empower event organizers to manage events efficiently. These include real-time attendance dashboards, volunteer assignment systems, task creation and delegation capabilities, and post-event reporting. BroyhillGOP's Host Tools will provide event organizers with identical capabilities plus additional features for managing co-hosted events and reporting to multiple organizations.</w:t>
      </w:r>
    </w:p>
    <w:p>
      <w:pPr>
        <w:spacing w:after="200" w:line="360"/>
        <w:jc w:val="both"/>
      </w:pPr>
      <w:r>
        <w:t xml:space="preserve">Reporting in Mobilize transforms raw activity data into actionable insights. Reporting dashboards show volunteer hours, event attendance, action completions, engagement trends, and impact metrics. BroyhillGOP's reporting system will provide comprehensive analytics for individual organizations while also supporting hierarchical reporting for coalition structures and cross-organizational initiatives.</w:t>
      </w:r>
    </w:p>
    <w:p>
      <w:pPr>
        <w:spacing w:after="200" w:line="360"/>
        <w:jc w:val="both"/>
      </w:pPr>
      <w:r>
        <w:t xml:space="preserve">The BroyhillGOP feature mapping maintains architectural fidelity with Mobilize while introducing features specific to conservative organizing needs: Grassroots Activist Coordination emphasizes the decentralized, volunteer-driven nature of Republican activism; Distributed Organizing Hubs enable independent organizations to maintain autonomy while participating in larger campaigns; Action Pages expand beyond petition signatures to include legislative contact, fundraising redirects, and volunteer recruitment; Community Event Hosting supports both explicitly political and community service-oriented events; Cross-Campaign Coordination enables issue coalitions and geographic partnerships; Supporter Action Feed personalizes recommendations based on activist interests and commitment levels; Relational Organizing is rebranded as Network Building to emphasize personal networks and influence; Activist Leaderboards introduce gamification elements to increase engagement; Advocacy Campaigns provide specialized tools for issue-based organizing independent of candidate campaigns; and Issue Mobilization enables rapid response to breaking legislative and cultural issues.</w:t>
      </w:r>
    </w:p>
    <w:p>
      <w:pPr>
        <w:spacing w:after="400"/>
      </w:pPr>
    </w:p>
    <w:p>
      <w:pPr>
        <w:spacing w:after="200" w:before="400"/>
      </w:pPr>
      <w:r>
        <w:t xml:space="preserve">SECTION 2: USER JOURNEY - ACTIVIST ENGAGEMENT FLOW</w:t>
      </w:r>
    </w:p>
    <w:p>
      <w:pPr>
        <w:spacing w:after="200" w:line="360"/>
        <w:jc w:val="both"/>
      </w:pPr>
      <w:r>
        <w:t xml:space="preserve">The activist's journey through the E04 platform begins with the critical moment of discovery. A potential activist encounters BroyhillGOP through social media, local community channels, or a friend's referral. They click through to the platform and land on an optimized landing page that immediately communicates core value propositions: "Build Republican power from the grassroots," "Join your local organizing community," and "Take action on issues you care about." The landing page presents three clear entry paths: Join an Upcoming Event, Take an Action Now, or Explore Your Local Organizing Hub.</w:t>
      </w:r>
    </w:p>
    <w:p>
      <w:pPr>
        <w:spacing w:after="200" w:line="360"/>
        <w:jc w:val="both"/>
      </w:pPr>
      <w:r>
        <w:t xml:space="preserve">Upon first navigation to their personalized dashboard, returning activists see a unified view of their activist profile, upcoming opportunities, and personal impact statistics. The dashboard is immediately personalized to their location, interests, and prior activity, creating a sense of immediate relevance and opportunity. The first thing they see is a "Recommended Actions" section highlighting activities tailored to their interests and commitment level.</w:t>
      </w:r>
    </w:p>
    <w:p>
      <w:pPr>
        <w:spacing w:after="200" w:line="360"/>
        <w:jc w:val="both"/>
      </w:pPr>
      <w:r>
        <w:t xml:space="preserve">The "Upcoming Events" widget displays a curated list of nearby events across all organizations in their area and affiliated organizations in neighboring districts. Events are ranked by relevance (based on supporter interests), urgency, and volunteer need. Each event card shows the event name, organization, time, location, volunteer roles needed, and friend participation. If friends are already volunteering at the event, this is prominently displayed to leverage social proof and reduce conversion friction.</w:t>
      </w:r>
    </w:p>
    <w:p>
      <w:pPr>
        <w:spacing w:after="200" w:line="360"/>
        <w:jc w:val="both"/>
      </w:pPr>
      <w:r>
        <w:t xml:space="preserve">The "Leaderboard Position" widget displays the activist's current ranking within their local community and optionally within state and national networks. Rankings are based on a comprehensive impact score that weighs volunteer hours, actions completed, new supporters recruited, and other metrics. The widget shows the activist's current position, progress toward the next tier, and which friends have recently surpassed them (creating friendly competitive incentives). Activists can toggle between local, regional, and national leaderboards.</w:t>
      </w:r>
    </w:p>
    <w:p>
      <w:pPr>
        <w:spacing w:after="200" w:line="360"/>
        <w:jc w:val="both"/>
      </w:pPr>
      <w:r>
        <w:t xml:space="preserve">The "Personal Impact Stats" section provides quantified feedback on the activist's contributions. It shows metrics such as total volunteer hours, actions completed, supporters recruited, estimated voters contacted through phone banking or canvassing, dollars raised through fundraising actions, and legislative contacts made. These metrics are designed to create intrinsic motivation by making the activist's contribution tangible and quantified.</w:t>
      </w:r>
    </w:p>
    <w:p>
      <w:pPr>
        <w:spacing w:after="200" w:line="360"/>
        <w:jc w:val="both"/>
      </w:pPr>
      <w:r>
        <w:t xml:space="preserve">With a single click, activists can join volunteer shifts. The shift join flow is deliberately frictionless: the activist clicks the "Join Shift" button, selects their preferred shift time if multiple shifts are available, and confirms their participation. The system immediately displays confirmation with details, calendar integration, and social sharing options. If the event is at capacity, the activist is automatically added to the waitlist with notification of position and estimated movement timeline.</w:t>
      </w:r>
    </w:p>
    <w:p>
      <w:pPr>
        <w:spacing w:after="200" w:line="360"/>
        <w:jc w:val="both"/>
      </w:pPr>
      <w:r>
        <w:t xml:space="preserve">Sharing actions is facilitated through social sharing buttons prominently displayed on every action page and event. When an activist shares, they can customize a message to their audience, select whether to share via social media, SMS, or email, and optionally invite specific friends. The platform tracks shares and provides the activist with feedback on how many friends viewed, clicked, and completed the shared action. This creates a feedback loop that motivates further sharing.</w:t>
      </w:r>
    </w:p>
    <w:p>
      <w:pPr>
        <w:spacing w:after="200" w:line="360"/>
        <w:jc w:val="both"/>
      </w:pPr>
      <w:r>
        <w:t xml:space="preserve">Recruiting friends is formalized through the Network Building system. When activists identify friends or family members as potential BroyhillGOP participants, they can invite them directly through the platform. The platform provides templates for outreach messages, tracking of invitation status, and notifications when invited friends join or complete actions. The recruiting activist earns credit for recruits who remain active, creating ongoing motivation to grow the network.</w:t>
      </w:r>
    </w:p>
    <w:p>
      <w:pPr>
        <w:spacing w:after="200" w:line="360"/>
        <w:jc w:val="both"/>
      </w:pPr>
      <w:r>
        <w:t xml:space="preserve">The dashboard refresh cycle is optimized for 24-48 hour re-engagement cadence. After an activist completes an action or event, the next dashboard view highlights related opportunities for escalating participation. If they attended a community event, the next view recommends volunteer shifts in the same organization. If they completed a petition action, the next view recommends phone banking or canvassing to deepen their commitment. This progressive engagement creates an escalator path from casual awareness to committed activism.</w:t>
      </w:r>
    </w:p>
    <w:p>
      <w:pPr>
        <w:spacing w:after="200" w:line="360"/>
        <w:jc w:val="both"/>
      </w:pPr>
      <w:r>
        <w:t xml:space="preserve">Notifications are carefully calibrated to provide relevance without creating notification fatigue. Activists receive notifications about upcoming events in their area, actions aligned with their stated interests, friends joining events or completing actions, milestone achievements (reaching new leaderboard tiers), and time-sensitive opportunities (urgent phone banking need, last-call event registration). Notifications are fully customizable with granular control over frequency and type.</w:t>
      </w:r>
    </w:p>
    <w:p>
      <w:pPr>
        <w:spacing w:after="200" w:line="360"/>
        <w:jc w:val="both"/>
      </w:pPr>
      <w:r>
        <w:t xml:space="preserve">The activist journey is designed to create a self-reinforcing engagement loop. The more actions an activist completes, the more personalized recommendations they receive. The more their friends participate, the more social proof appears in their dashboard. The higher their leaderboard position, the stronger their motivation to maintain or improve it. The more they recruit, the more social credit they receive within their community. This creates a progressive tightening of engagement where each action makes the platform incrementally more valuable and motivating.</w:t>
      </w:r>
    </w:p>
    <w:p>
      <w:pPr>
        <w:spacing w:after="200" w:line="360"/>
        <w:jc w:val="both"/>
      </w:pPr>
      <w:r>
        <w:t xml:space="preserve">Mobile optimization is essential throughout the activist journey. The dashboard, event discovery, action pages, shift sign-up, and share flows all optimize for mobile-first interaction. Activists frequently access the platform through smartphones while traveling, attending other events, or during breaks in their day. The mobile experience must be equally frictionless as the desktop experience, with particular attention to reducing load times and minimizing input requirements.</w:t>
      </w:r>
    </w:p>
    <w:p>
      <w:pPr>
        <w:spacing w:after="200" w:line="360"/>
        <w:jc w:val="both"/>
      </w:pPr>
      <w:r>
        <w:t xml:space="preserve">The activist journey also incorporates explicit onboarding for first-time users. Upon first login, new activists see a guided tour highlighting key features: how to find events in their area, how to complete actions, how to invite friends, and where to see their personal stats. This onboarding is skippable for time-constrained users but provides crucial orientation for those unfamiliar with the platform.</w:t>
      </w:r>
    </w:p>
    <w:p>
      <w:pPr>
        <w:spacing w:after="400"/>
      </w:pPr>
    </w:p>
    <w:p>
      <w:pPr>
        <w:spacing w:after="200" w:before="400"/>
      </w:pPr>
      <w:r>
        <w:t xml:space="preserve">SECTION 3: COMMAND CENTER - ACTIVIST ACTION COORDINATION</w:t>
      </w:r>
    </w:p>
    <w:p>
      <w:pPr>
        <w:spacing w:after="200" w:line="360"/>
        <w:jc w:val="both"/>
      </w:pPr>
      <w:r>
        <w:t xml:space="preserve">The Command Center serves as the operational heart of the E04 ecosystem, providing activists with immediate access to available actions, upcoming events, organizing hubs, leaderboard rankings, and recruitment tools. This section consolidates the primary interaction points through which activists discover and engage with activism opportunities. The Command Center is designed around the principle that activists should never more than two clicks away from their next action.</w:t>
      </w:r>
    </w:p>
    <w:p>
      <w:pPr>
        <w:spacing w:after="200" w:line="360"/>
        <w:jc w:val="both"/>
      </w:pPr>
      <w:r>
        <w:t xml:space="preserve">The Actions module displays all currently active campaigns that activists can participate in. These range from legislative advocacy campaigns (contact your representatives about specific bills), fundraising campaigns (donate or fundraise for aligned candidates and causes), social media campaigns (share messages amplifying issue frames), petition campaigns (sign and share online petitions), and volunteer recruitment campaigns (encourage friends to join specific volunteer activities). Each action displays completion metrics showing how many supporters have completed the action, creating social proof and competition dynamics.</w:t>
      </w:r>
    </w:p>
    <w:p>
      <w:pPr>
        <w:spacing w:after="200" w:line="360"/>
        <w:jc w:val="both"/>
      </w:pPr>
      <w:r>
        <w:t xml:space="preserve">Within the Actions module, activists filter by action type, organization, issue area, time commitment required, and geographic scope. The platform provides recommendations based on the activist's prior participation, stated interests, and friend activity. Actions are sorted by relevance, urgency, and completion rate. Urgent actions (those with approaching deadlines or time-sensitive legislative moments) are visually elevated to ensure visibility.</w:t>
      </w:r>
    </w:p>
    <w:p>
      <w:pPr>
        <w:spacing w:after="200" w:line="360"/>
        <w:jc w:val="both"/>
      </w:pPr>
      <w:r>
        <w:t xml:space="preserve">The Events module aggregates upcoming volunteer events across all organizations in the activist's region. Events include volunteer shifts (canvassing, phone banking, texting), community events (forums, training sessions, social gatherings), and virtual events (webinars, online training, remote volunteering). Each event card displays the organization, date, time, location, description, required roles, current volunteer count, and social elements (which friends are volunteering). Activists can filter by event type, date range, location, organization, and commitment level.</w:t>
      </w:r>
    </w:p>
    <w:p>
      <w:pPr>
        <w:spacing w:after="200" w:line="360"/>
        <w:jc w:val="both"/>
      </w:pPr>
      <w:r>
        <w:t xml:space="preserve">Event discovery in the Command Center uses sophisticated recommendation algorithms that balance several factors: geographic proximity (events near the activist's home or workplace are prioritized), personal interests (activists who have previously participated in canvassing events are shown more canvassing opportunities), friend participation (events where friends are volunteering are elevated), urgency (events with low volunteer commitment are prioritized), and escalation (activists are progressively offered more demanding roles as their commitment increases).</w:t>
      </w:r>
    </w:p>
    <w:p>
      <w:pPr>
        <w:spacing w:after="200" w:line="360"/>
        <w:jc w:val="both"/>
      </w:pPr>
      <w:r>
        <w:t xml:space="preserve">The Organizing Hubs module displays semi-autonomous organizations operating within the broader BroyhillGOP ecosystem. Each hub represents an independent organization (a local Republican group, a candidate campaign, an issue advocacy organization) with its own events, actions, leadership, and culture. Activists can explore hub details, see recent activity, follow hubs to receive updates, and discover opportunities within specific hubs. This module enables federated organizing where independent organizations maintain their autonomy while remaining connected to larger networks.</w:t>
      </w:r>
    </w:p>
    <w:p>
      <w:pPr>
        <w:spacing w:after="200" w:line="360"/>
        <w:jc w:val="both"/>
      </w:pPr>
      <w:r>
        <w:t xml:space="preserve">Within Organizing Hubs, activists see granular information about each organization: leadership team, mission, recent activities, upcoming events, and member statistics. The hub provides transparency about organizational scale and activity level, helping activists evaluate where to focus engagement efforts. Activists can join hubs (receiving notifications and recommendations from that organization), volunteer with hubs, and progress through hub-specific recognition systems.</w:t>
      </w:r>
    </w:p>
    <w:p>
      <w:pPr>
        <w:spacing w:after="200" w:line="360"/>
        <w:jc w:val="both"/>
      </w:pPr>
      <w:r>
        <w:t xml:space="preserve">The Leaderboard module displays activist rankings using multiple dimension matrices. The local leaderboard shows top activists within the supporter's geographic community, creating local competition and recognition. The regional leaderboard expands scope to multi-county or state-level regions. The national leaderboard shows top activists across the entire network. The leaderboard also filters by category: top volunteers (by hours), top recruiters (by new supporters brought in), top advocates (by actions completed), top fundraisers, and most valuable by impact scores.</w:t>
      </w:r>
    </w:p>
    <w:p>
      <w:pPr>
        <w:spacing w:after="200" w:line="360"/>
        <w:jc w:val="both"/>
      </w:pPr>
      <w:r>
        <w:t xml:space="preserve">Leaderboard rankings employ sophisticated scoring algorithms that prevent gaming. Simply attending events is weighted less heavily than recruiting new supporters or completing challenging actions. The system uses momentum scoring where recent contributions are weighted more heavily than historical contributions, preventing former activists from appearing on leaderboards based on old activity. Bonus points are awarded for difficult actions (like recruiting skeptical demographics) and for specific organizational needs (when volunteers are urgently needed).</w:t>
      </w:r>
    </w:p>
    <w:p>
      <w:pPr>
        <w:spacing w:after="200" w:line="360"/>
        <w:jc w:val="both"/>
      </w:pPr>
      <w:r>
        <w:t xml:space="preserve">The Recruitment module enables activists to identify and recruit friends and family members into the BroyhillGOP ecosystem. The module provides activists with outreach templates, customizable messages, and tracking of invitation status. When invited supporters join, the recruiting activist receives notifications and credit toward recruitment leaderboard positions. The module also enables peer recruiting where supporters are empowered to make asks of their networks without waiting for organizational staff to conduct outreach.</w:t>
      </w:r>
    </w:p>
    <w:p>
      <w:pPr>
        <w:spacing w:after="200" w:line="360"/>
        <w:jc w:val="both"/>
      </w:pPr>
      <w:r>
        <w:t xml:space="preserve">Within the Recruitment module, activists can search their social networks (with permission) to identify friends who share their location, interests, or political alignment. The module provides prompts and templates for how to approach friends with varying levels of political engagement. It tracks the recruitment funnel: invitations sent, invitations viewed, signups completed, and ongoing retention. This data provides activists with feedback on their recruiting effectiveness and enables course correction.</w:t>
      </w:r>
    </w:p>
    <w:p>
      <w:pPr>
        <w:spacing w:after="200" w:line="360"/>
        <w:jc w:val="both"/>
      </w:pPr>
      <w:r>
        <w:t xml:space="preserve">The Command Center also provides a unified search function spanning all modules. Activists can search by location, organization, action type, issue area, event type, or supporter name. This search functionality makes the expansive ecosystem navigable and ensures that activists can quickly find what they're looking for without getting lost in UI complexity.</w:t>
      </w:r>
    </w:p>
    <w:p>
      <w:pPr>
        <w:spacing w:after="200" w:line="360"/>
        <w:jc w:val="both"/>
      </w:pPr>
      <w:r>
        <w:t xml:space="preserve">Integration with mobile devices is essential in the Command Center. The modules condense to mobile-optimized views with touch-friendly interfaces, rapid loading, and minimal data usage. Mobile-specific features include location-based event discovery (showing events within specific radius), quick-add buttons for joining shifts without opening detailed event pages, and push notifications for time-sensitive opportunities.</w:t>
      </w:r>
    </w:p>
    <w:p>
      <w:pPr>
        <w:spacing w:after="400"/>
      </w:pPr>
    </w:p>
    <w:p>
      <w:pPr>
        <w:spacing w:after="200" w:before="400"/>
      </w:pPr>
      <w:r>
        <w:t xml:space="preserve">SECTION 4: ADMIN PANEL - ORGANIZATIONAL OVERSIGHT AND ANALYTICS</w:t>
      </w:r>
    </w:p>
    <w:p>
      <w:pPr>
        <w:spacing w:after="200" w:line="360"/>
        <w:jc w:val="both"/>
      </w:pPr>
      <w:r>
        <w:t xml:space="preserve">The Admin Panel provides organizational leaders with comprehensive oversight of supporter engagement, volunteer management, event effectiveness, and campaign impact. This section consolidates all organizational management functions, enabling leaders to make data-driven decisions about resource allocation, volunteer development, and campaign strategy.</w:t>
      </w:r>
    </w:p>
    <w:p>
      <w:pPr>
        <w:spacing w:after="200" w:line="360"/>
        <w:jc w:val="both"/>
      </w:pPr>
      <w:r>
        <w:t xml:space="preserve">Activist metrics represent the foundation of the Admin Panel. Organizational administrators can view detailed statistics about their supporters: total activist count, new activist growth rate over time, demographic breakdown, geographic distribution, engagement level distribution, and retention rates. These metrics enable leaders to identify whether they are successfully growing their activist base, whether growth is concentrated in specific geographic areas or demographics, and whether activists are remaining engaged over time.</w:t>
      </w:r>
    </w:p>
    <w:p>
      <w:pPr>
        <w:spacing w:after="200" w:line="360"/>
        <w:jc w:val="both"/>
      </w:pPr>
      <w:r>
        <w:t xml:space="preserve">The engagement module drills deeper into quality metrics. Rather than simply counting activists, the Admin Panel shows how many activists attended events, completed actions, recruited others, and participated in specific campaigns. It shows engagement trends (is engagement increasing or declining?), seasonal patterns (are certain times of year more active?), and cohort retention (activists who joined in specific periods, what percentage remain active today?). This enables leaders to evaluate their programming effectiveness and identify which experiences create lasting engagement.</w:t>
      </w:r>
    </w:p>
    <w:p>
      <w:pPr>
        <w:spacing w:after="200" w:line="360"/>
        <w:jc w:val="both"/>
      </w:pPr>
      <w:r>
        <w:t xml:space="preserve">Mobilization rates represent a critical metric for political organizing. The Admin Panel shows what percentage of registered supporters participate in specific events or actions, what percentage of activists who volunteered once have returned for additional volunteering, and what percentage of activists have recruited others. These rates enable leaders to benchmark their organization's effectiveness against peer organizations and against their own targets.</w:t>
      </w:r>
    </w:p>
    <w:p>
      <w:pPr>
        <w:spacing w:after="200" w:line="360"/>
        <w:jc w:val="both"/>
      </w:pPr>
      <w:r>
        <w:t xml:space="preserve">The demographic analytics module provides detailed breakdowns of activist participation by demographic groups. Leaders can see whether their organization is successfully mobilizing key constituencies, where demographic representation diverges from target populations, and which demographic groups show strongest engagement and retention. This enables targeted organizing to address demographic gaps and intensify outreach to high-engagement groups.</w:t>
      </w:r>
    </w:p>
    <w:p>
      <w:pPr>
        <w:spacing w:after="200" w:line="360"/>
        <w:jc w:val="both"/>
      </w:pPr>
      <w:r>
        <w:t xml:space="preserve">Geographic analytics map activist distribution and activity. Leaders can see which neighborhoods have highest activist concentration, which areas are underrepresented, and where activism is most concentrated versus dispersed. Heat maps show geographic clustering of activity, revealing neighborhood strongholds and neglected areas. This geographic view enables resource allocation decisions: where to establish organizing hubs, where to intensify recruitment, where existing volunteer capacity can handle growth.</w:t>
      </w:r>
    </w:p>
    <w:p>
      <w:pPr>
        <w:spacing w:after="200" w:line="360"/>
        <w:jc w:val="both"/>
      </w:pPr>
      <w:r>
        <w:t xml:space="preserve">Event analytics provide detailed effectiveness metrics for each event. Leaders can see attendance versus projections, demographic breakdown of attendees, recruiting success (how many new activists did the event introduce?), quality metrics (did attendees participate in follow-up actions?), and cost efficiency (volunteer hours and resources invested divided by outcomes achieved). This enables leaders to evaluate which event formats and topics produce strongest outcomes and where to invest additional resources.</w:t>
      </w:r>
    </w:p>
    <w:p>
      <w:pPr>
        <w:spacing w:after="200" w:line="360"/>
        <w:jc w:val="both"/>
      </w:pPr>
      <w:r>
        <w:t xml:space="preserve">The volunteer management interface enables detailed tracking of individual volunteers. Leaders can see each volunteer's participation history, event attendance, actions completed, recruitment success, demographics, and engagement trajectory. Conditional formatting highlights high-engagement activists who might be targets for leadership development, activists showing declining engagement who might need re-engagement outreach, and new activists who might benefit from retention activities.</w:t>
      </w:r>
    </w:p>
    <w:p>
      <w:pPr>
        <w:spacing w:after="200" w:line="360"/>
        <w:jc w:val="both"/>
      </w:pPr>
      <w:r>
        <w:t xml:space="preserve">Volunteer performance scores synthesize multiple metrics into single evaluations. These scores weight quality metrics more heavily than quantity metrics. A volunteer who has attended multiple events, recruited new supporters, and completed numerous actions receives a higher score than a volunteer who attended a single event. This incentivizes depth of engagement over superficial activity.</w:t>
      </w:r>
    </w:p>
    <w:p>
      <w:pPr>
        <w:spacing w:after="200" w:line="360"/>
        <w:jc w:val="both"/>
      </w:pPr>
      <w:r>
        <w:t xml:space="preserve">Campaign-specific analytics enable leaders to evaluate how campaigns perform. For each action or event series, leaders see: how many supporters were targeted, how many engaged, conversion rates, completion rates, and total impact produced. This enables evaluation of campaign messaging, offers, and distribution channels. A campaign with high views but low engagement might indicate messaging problems. A campaign with high engagement but low reach might indicate distribution problems.</w:t>
      </w:r>
    </w:p>
    <w:p>
      <w:pPr>
        <w:spacing w:after="200" w:line="360"/>
        <w:jc w:val="both"/>
      </w:pPr>
      <w:r>
        <w:t xml:space="preserve">Resource allocation analytics help leaders deploy limited staff and volunteer time optimally. The system shows how many staff hours were invested in different activities, volunteer hours mobilized, and outcomes produced per input hour. This enables identification of high-leverage activities where small staff time investments produce large volunteer mobilization or outcome production.</w:t>
      </w:r>
    </w:p>
    <w:p>
      <w:pPr>
        <w:spacing w:after="200" w:line="360"/>
        <w:jc w:val="both"/>
      </w:pPr>
      <w:r>
        <w:t xml:space="preserve">The recruitment funnel analytics show the journey from initial awareness to committed activism. Leaders see the percentage of contacted prospects who convert at each stage: view → signup → first event → repeat participation → recruitment of others. Funnel analysis enables identification of bottleneck stages where improvement investments would produce greatest overall improvement.</w:t>
      </w:r>
    </w:p>
    <w:p>
      <w:pPr>
        <w:spacing w:after="200" w:line="360"/>
        <w:jc w:val="both"/>
      </w:pPr>
      <w:r>
        <w:t xml:space="preserve">Retention analytics show which activist cohorts retain engagement over time. Leaders can see: of activists who joined in specific months, what percentage were still active 1 month later, 3 months later, 6 months later, and 12 months later. This enables evaluation of which onboarding, programming, and engagement strategies produce longest-lasting activist retention.</w:t>
      </w:r>
    </w:p>
    <w:p>
      <w:pPr>
        <w:spacing w:after="200" w:line="360"/>
        <w:jc w:val="both"/>
      </w:pPr>
      <w:r>
        <w:t xml:space="preserve">The Admin Panel includes predictive analytics models that identify activists at risk of disengagement before it happens. Machine learning models analyze activity patterns, time since last participation, recruitment success, and other signals to predict which activists are most likely to become inactive in the coming month. This enables proactive re-engagement outreach to activists showing early warning signs.</w:t>
      </w:r>
    </w:p>
    <w:p>
      <w:pPr>
        <w:spacing w:after="200" w:line="360"/>
        <w:jc w:val="both"/>
      </w:pPr>
      <w:r>
        <w:t xml:space="preserve">Budget and resource management functions enable tracking of spending across different programs and activities. Leaders can see campaign budgets versus actual spending, cost per volunteer mobilized, cost per action completed, and return on investment metrics. This enables leaders to evaluate whether resource deployment is producing expected outcomes and where budget reallocation might improve efficiency.</w:t>
      </w:r>
    </w:p>
    <w:p>
      <w:pPr>
        <w:spacing w:after="200" w:line="360"/>
        <w:jc w:val="both"/>
      </w:pPr>
      <w:r>
        <w:t xml:space="preserve">The Admin Panel includes fundraising analytics that track donation conversion. For supporters who completed donation actions, the system tracks donation amounts, frequency, and retention. Leaders can identify which supporter segments produce highest lifetime value and which asks or campaigns produce highest conversion rates. This enables optimization of fundraising strategy.</w:t>
      </w:r>
    </w:p>
    <w:p>
      <w:pPr>
        <w:spacing w:after="200" w:line="360"/>
        <w:jc w:val="both"/>
      </w:pPr>
      <w:r>
        <w:t xml:space="preserve">Custom report generation enables leaders to create tailored reports addressing specific questions. Leaders can select specific date ranges, organizations, supporter segments, activities, and metrics, then generate reports that answer specific strategic questions. These reports can be scheduled for automatic generation on regular cadences and distributed to stakeholders.</w:t>
      </w:r>
    </w:p>
    <w:p>
      <w:pPr>
        <w:spacing w:after="200" w:line="360"/>
        <w:jc w:val="both"/>
      </w:pPr>
      <w:r>
        <w:t xml:space="preserve">Integration with external data sources enables matching of supporter activity data with external intelligence. Voter file data enables organizations to see whether supported candidates and propositions won or lost in areas with high activist concentration. Election results can be correlated with organizing activity to measure electoral impact. Census data can be cross-referenced with activist demographics to evaluate representativeness.</w:t>
      </w:r>
    </w:p>
    <w:p>
      <w:pPr>
        <w:spacing w:after="400"/>
      </w:pPr>
    </w:p>
    <w:p>
      <w:pPr>
        <w:spacing w:after="200" w:before="400"/>
      </w:pPr>
      <w:r>
        <w:t xml:space="preserve">SECTION 5: E20 BRAIN - INTELLIGENT RECOMMENDATION ENGINE</w:t>
      </w:r>
    </w:p>
    <w:p>
      <w:pPr>
        <w:spacing w:after="200" w:line="360"/>
        <w:jc w:val="both"/>
      </w:pPr>
      <w:r>
        <w:t xml:space="preserve">The E20 Brain represents the artificial intelligence layer of the BroyhillGOP ecosystem, providing personalized recommendations, predictive analytics, and intelligent automation. This system leverages machine learning models trained on historical activity data to optimize every interaction within the platform.</w:t>
      </w:r>
    </w:p>
    <w:p>
      <w:pPr>
        <w:spacing w:after="200" w:line="360"/>
        <w:jc w:val="both"/>
      </w:pPr>
      <w:r>
        <w:t xml:space="preserve">The recommendation engine analyzes activist behavior patterns to predict which events and actions will be most engaging for specific supporters. The system considers multiple factors: explicit user preferences (stated interests and causes), implicit preferences (inferred from past activity), demographic alignment, friend activity, geographic proximity, time commitment availability, and skill level. The recommendation algorithm continuously learns and improves as activists provide engagement feedback.</w:t>
      </w:r>
    </w:p>
    <w:p>
      <w:pPr>
        <w:spacing w:after="200" w:line="360"/>
        <w:jc w:val="both"/>
      </w:pPr>
      <w:r>
        <w:t xml:space="preserve">Event recommendations employ collaborative filtering where the system identifies activists with similar profiles and recommends events that those similar activists attended. If activists with profile characteristics similar to John engaged strongly with canvassing events but rarely attended virtual events, the system will recommend canvassing events prominently to John while de-emphasizing virtual event recommendations.</w:t>
      </w:r>
    </w:p>
    <w:p>
      <w:pPr>
        <w:spacing w:after="200" w:line="360"/>
        <w:jc w:val="both"/>
      </w:pPr>
      <w:r>
        <w:t xml:space="preserve">Content-based recommendations analyze event and action characteristics to identify which attributes align with activist preferences. If an activist has consistently engaged with events focused on economic issues, the system will prioritize economic-focused events in future recommendations. If an activist shows preference for high-commitment activities like multi-day canvassing over low-commitment actions like online petitions, the system will adjust recommendations accordingly.</w:t>
      </w:r>
    </w:p>
    <w:p>
      <w:pPr>
        <w:spacing w:after="200" w:line="360"/>
        <w:jc w:val="both"/>
      </w:pPr>
      <w:r>
        <w:t xml:space="preserve">Contextual recommendations consider temporal and situational factors. When an activist views the dashboard at 7 PM on a weekday, the system may recommend evening shift opportunities rather than all-day events. When viewing on a weekend morning, all-day events become more prominent. When an activist completes a petition action, the system immediately recommends follow-up volunteering opportunities, escalating engagement.</w:t>
      </w:r>
    </w:p>
    <w:p>
      <w:pPr>
        <w:spacing w:after="200" w:line="360"/>
        <w:jc w:val="both"/>
      </w:pPr>
      <w:r>
        <w:t xml:space="preserve">The E20 Brain includes predictive models for activist behavior. The system predicts which activists are most likely to become inactive, which volunteers are ready for leadership development roles, which new activists are most likely to bring in recruits, and which persuadable voters could be influenced by targeted outreach. These predictions enable proactive interventions: targeting at-risk activists with retention campaigns, offering leadership development to high-potential activists, and directing recruitment support to activists showing high recruiting capacity.</w:t>
      </w:r>
    </w:p>
    <w:p>
      <w:pPr>
        <w:spacing w:after="200" w:line="360"/>
        <w:jc w:val="both"/>
      </w:pPr>
      <w:r>
        <w:t xml:space="preserve">Churn prediction models identify activists at risk of disengagement. The system analyzes activity decline patterns, time since last engagement, messaging effectiveness, and other signals to identify activists showing early warning signs. Risk scores are provided to organizational staff who can intervene with targeted re-engagement outreach.</w:t>
      </w:r>
    </w:p>
    <w:p>
      <w:pPr>
        <w:spacing w:after="200" w:line="360"/>
        <w:jc w:val="both"/>
      </w:pPr>
      <w:r>
        <w:t xml:space="preserve">Volunteer suitability models match activists to volunteer roles based on skill, availability, commitment level, and past experience. The system identifies activists suitable for demanding leadership roles like event hosting, shift training, or recruitment coordination. It identifies activists better suited to single-event participation. This matching enables optimal utilization of volunteer capacity.</w:t>
      </w:r>
    </w:p>
    <w:p>
      <w:pPr>
        <w:spacing w:after="200" w:line="360"/>
        <w:jc w:val="both"/>
      </w:pPr>
      <w:r>
        <w:t xml:space="preserve">Message optimization uses A/B testing and machine learning to identify which messages resonate most with different audience segments. The system can test different subject lines, value propositions, tone, and calls-to-action, measuring engagement and conversion. Over time, the system learns which messages produce highest engagement within specific demographic groups and can automatically route similar supporters to their most effective messaging.</w:t>
      </w:r>
    </w:p>
    <w:p>
      <w:pPr>
        <w:spacing w:after="200" w:line="360"/>
        <w:jc w:val="both"/>
      </w:pPr>
      <w:r>
        <w:t xml:space="preserve">The E20 Brain includes natural language processing capabilities that analyze activist feedback and sentiment. When activists leave comments on events, survey responses, or support messages, the system analyzes sentiment and extracts key themes. This enables identification of what supporters love about specific events or organizations (replicable success factors) and what problems repeatedly emerge (fixable issues).</w:t>
      </w:r>
    </w:p>
    <w:p>
      <w:pPr>
        <w:spacing w:after="200" w:line="360"/>
        <w:jc w:val="both"/>
      </w:pPr>
      <w:r>
        <w:t xml:space="preserve">Intelligent volunteer scheduling uses the E20 Brain to optimize shift creation and assignment. Rather than requiring staff to manually create shifts based on anticipated volunteer interest, the system predicts optimal shift timing and location based on historical volunteer patterns. The system can recommend that a specific location would benefit from an additional canvassing shift on Saturday morning at 10 AM based on historical volunteer interest patterns in that location and time slot.</w:t>
      </w:r>
    </w:p>
    <w:p>
      <w:pPr>
        <w:spacing w:after="200" w:line="360"/>
        <w:jc w:val="both"/>
      </w:pPr>
      <w:r>
        <w:t xml:space="preserve">The recommendation engine also identifies under-leveraged activism opportunities. The system identifies actions or events that should attract more participation based on supporter interest profiles but currently have low engagement. The system can recommend that organizations increase promotional activity for events that are underperforming relative to predicted interest.</w:t>
      </w:r>
    </w:p>
    <w:p>
      <w:pPr>
        <w:spacing w:after="200" w:line="360"/>
        <w:jc w:val="both"/>
      </w:pPr>
      <w:r>
        <w:t xml:space="preserve">Dynamic pricing and incentive optimization uses machine learning to identify which incentive structures produce highest engagement. The system can test different leaderboard weightings, recognize structures, reward programs, and other motivational mechanisms, measuring which produce highest engagement. This enables continuous optimization of engagement mechanics.</w:t>
      </w:r>
    </w:p>
    <w:p>
      <w:pPr>
        <w:spacing w:after="200" w:line="360"/>
        <w:jc w:val="both"/>
      </w:pPr>
      <w:r>
        <w:t xml:space="preserve">The E20 Brain includes geographic intelligence that analyzes location patterns. The system identifies clusters of high-engagement activists and recommends establishing organizing hubs in areas with critical mass of interested supporters. It identifies geographic areas with low activist concentration relative to population and recommends targeted outreach campaigns to build organizing capacity in underrepresented regions.</w:t>
      </w:r>
    </w:p>
    <w:p>
      <w:pPr>
        <w:spacing w:after="200" w:line="360"/>
        <w:jc w:val="both"/>
      </w:pPr>
      <w:r>
        <w:t xml:space="preserve">Temporal intelligence analyzes timing patterns in activism. The system identifies optimal times to schedule events (when volunteers are most likely to participate), optimal times to send notifications (when supporters are most likely to engage), and seasonal patterns in volunteer availability. This enables schedule optimization that increases attendance and engagement.</w:t>
      </w:r>
    </w:p>
    <w:p>
      <w:pPr>
        <w:spacing w:after="200" w:line="360"/>
        <w:jc w:val="both"/>
      </w:pPr>
      <w:r>
        <w:t xml:space="preserve">Organizational matching recommendations identify overlapping supporter bases between organizations within the BroyhillGOP ecosystem. The system recommends cross-promotional opportunities where one organization can invite supporters from aligned organizations to joint events. This enables efficient coalition building and reduces duplication of outreach efforts.</w:t>
      </w:r>
    </w:p>
    <w:p>
      <w:pPr>
        <w:spacing w:after="200" w:line="360"/>
        <w:jc w:val="both"/>
      </w:pPr>
      <w:r>
        <w:t xml:space="preserve">The E20 Brain continuously learns and improves. Every interaction provides training data: which recommendations were clicked (positive signal), which were ignored (negative signal), which actions led to follow-up engagement (strong positive signal), which events were attended and enjoyed (positive signal). This continuous learning loop enables the recommendation engine to progressively improve accuracy and relevance.</w:t>
      </w:r>
    </w:p>
    <w:p>
      <w:pPr>
        <w:spacing w:after="200" w:line="360"/>
        <w:jc w:val="both"/>
      </w:pPr>
      <w:r>
        <w:t xml:space="preserve">Privacy protections are embedded throughout the E20 Brain. The system never shares individual activist data between organizations without explicit permission. Recommendations are personalized using on-device machine learning where possible, minimizing data transmission. All algorithmic decisions are transparent and can be overridden by users if their preferences diverge from algorithmic recommendations.</w:t>
      </w:r>
    </w:p>
    <w:p>
      <w:pPr>
        <w:spacing w:after="400"/>
      </w:pPr>
    </w:p>
    <w:p>
      <w:pPr>
        <w:spacing w:after="200" w:before="400"/>
      </w:pPr>
      <w:r>
        <w:t xml:space="preserve">SECTION 6: INSPINIA MAPPING - GEOGRAPHIC INTELLIGENCE AND NEIGHBORHOOD ORGANIZING</w:t>
      </w:r>
    </w:p>
    <w:p>
      <w:pPr>
        <w:spacing w:after="200" w:line="360"/>
        <w:jc w:val="both"/>
      </w:pPr>
      <w:r>
        <w:t xml:space="preserve">Inspinia Mapping represents the geographic and spatial intelligence layer of the BroyhillGOP ecosystem, enabling neighborhood-level organizing and geographic targeting. This section integrates mapping, demographic analysis, election results, and geographic optimization to enable sophisticated geographic organizing strategies.</w:t>
      </w:r>
    </w:p>
    <w:p>
      <w:pPr>
        <w:spacing w:after="200" w:line="360"/>
        <w:jc w:val="both"/>
      </w:pPr>
      <w:r>
        <w:t xml:space="preserve">The Inspinia system begins with detailed geographic databases covering all precincts, neighborhoods, municipal districts, and geographic regions relevant to Republican organizing. The system incorporates demographic data from census sources, voter file data showing partisan leanings, and election results showing which areas voted for Republican candidates and measures.</w:t>
      </w:r>
    </w:p>
    <w:p>
      <w:pPr>
        <w:spacing w:after="200" w:line="360"/>
        <w:jc w:val="both"/>
      </w:pPr>
      <w:r>
        <w:t xml:space="preserve">Heat maps display organizing intensity across regions. Visualizations show which neighborhoods have highest activist concentration, which have strong activity volume, and which are underrepresented. These heat maps enable leaders to visually identify organizing gaps and prioritize geographic expansion efforts.</w:t>
      </w:r>
    </w:p>
    <w:p>
      <w:pPr>
        <w:spacing w:after="200" w:line="360"/>
        <w:jc w:val="both"/>
      </w:pPr>
      <w:r>
        <w:t xml:space="preserve">The system provides demographic analysis at the precinct and neighborhood level. Leaders can see the partisan lean, voter registration by party, demographic composition, socioeconomic indicators, educational attainment, and other relevant factors. This enables targeted outreach strategies: neighborhoods with high concentrations of business owners might prioritize economic messaging, neighborhoods with high evangelical populations might emphasize values-based messaging.</w:t>
      </w:r>
    </w:p>
    <w:p>
      <w:pPr>
        <w:spacing w:after="200" w:line="360"/>
        <w:jc w:val="both"/>
      </w:pPr>
      <w:r>
        <w:t xml:space="preserve">Geographic targeting enables campaigns to focus organizing resources on high-opportunity areas. The system identifies neighborhoods with high persuadable voter concentrations, neighborhoods with key demographic groups, and neighborhoods that voted for specific candidates in previous elections. This enables targeted canvassing and phone banking to focus on areas where organizing will produce greatest impact.</w:t>
      </w:r>
    </w:p>
    <w:p>
      <w:pPr>
        <w:spacing w:after="200" w:line="360"/>
        <w:jc w:val="both"/>
      </w:pPr>
      <w:r>
        <w:t xml:space="preserve">Organizer assignment tools enable geographic dispatch of volunteer organizing. Organizers can see maps showing where volunteer capacity exists, where demand exists, and where gaps exist. The system can recommend that an organizer focus on specific neighborhoods where volunteer recruitment would be highest-impact.</w:t>
      </w:r>
    </w:p>
    <w:p>
      <w:pPr>
        <w:spacing w:after="200" w:line="360"/>
        <w:jc w:val="both"/>
      </w:pPr>
      <w:r>
        <w:t xml:space="preserve">Precinct data integration enables direct linkage between organizing activity and electoral outcomes. When precincts with high Republican activist concentration show strong Republican electoral performance, this provides validation that organizing activities are producing results. When organizing shows activity in specific precincts but those precincts underperform electorally, this signals potential problems with message, volunteer quality, or voter persuadability.</w:t>
      </w:r>
    </w:p>
    <w:p>
      <w:pPr>
        <w:spacing w:after="200" w:line="360"/>
        <w:jc w:val="both"/>
      </w:pPr>
      <w:r>
        <w:t xml:space="preserve">The system enables creation of custom geographic units for organizing. Organizations might define neighborhoods based on community identity, organizing history, or strategic importance, rather than relying exclusively on census or political jurisdictional boundaries. These custom geographic units can be stored and reused across campaigns.</w:t>
      </w:r>
    </w:p>
    <w:p>
      <w:pPr>
        <w:spacing w:after="200" w:line="360"/>
        <w:jc w:val="both"/>
      </w:pPr>
      <w:r>
        <w:t xml:space="preserve">Route optimization for canvassing uses geographic data to create efficient volunteer routes. The system analyzes street networks, voter locations, and volunteer capacity to create canvassing routes that maximize door contacts per volunteer hour. Routes are generated dynamically based on real-time volunteer availability and can be updated in real-time if volunteers complete routes more quickly or slowly than anticipated.</w:t>
      </w:r>
    </w:p>
    <w:p>
      <w:pPr>
        <w:spacing w:after="200" w:line="360"/>
        <w:jc w:val="both"/>
      </w:pPr>
      <w:r>
        <w:t xml:space="preserve">Event location recommendations use Inspinia data to suggest optimal locations for events. The system identifies neighborhoods with high activist concentration that might support frequent events, neighborhoods where events would provide strong growth opportunity, and neighborhoods where accessibility might be challenging. This enables event scheduling optimization.</w:t>
      </w:r>
    </w:p>
    <w:p>
      <w:pPr>
        <w:spacing w:after="200" w:line="360"/>
        <w:jc w:val="both"/>
      </w:pPr>
      <w:r>
        <w:t xml:space="preserve">Accessibility analysis ensures geographic inclusivity. The system analyzes public transportation availability to identify neighborhoods where transit-dependent supporters might struggle to attend in-person events. It identifies areas with high elderly populations that might benefit from virtual event options. This enables accessibility-conscious event planning.</w:t>
      </w:r>
    </w:p>
    <w:p>
      <w:pPr>
        <w:spacing w:after="200" w:line="360"/>
        <w:jc w:val="both"/>
      </w:pPr>
      <w:r>
        <w:t xml:space="preserve">The geographic visualization system enables multiple overlays. Leaders can display voter registration by party overlaid on precinct boundaries. They can display activist location overlaid on demographic heat maps. They can display canvassing routes overlaid on persuadable voter locations. These multiple visualization options enable identification of strategic insights through geographic analysis.</w:t>
      </w:r>
    </w:p>
    <w:p>
      <w:pPr>
        <w:spacing w:after="200" w:line="360"/>
        <w:jc w:val="both"/>
      </w:pPr>
      <w:r>
        <w:t xml:space="preserve">Corridor identification enables identification of geographic opportunity corridors. The system identifies contiguous areas combining high persuadable voter concentration, high growth potential, and feasible organizing infrastructure. These corridors become focus areas for intensive organizing campaigns.</w:t>
      </w:r>
    </w:p>
    <w:p>
      <w:pPr>
        <w:spacing w:after="200" w:line="360"/>
        <w:jc w:val="both"/>
      </w:pPr>
      <w:r>
        <w:t xml:space="preserve">Organizer efficiency metrics are analyzed geographically. Leaders can see which organizers produce highest volunteer recruitment in their assigned territories, which territories have highest volunteer retention, and which territories show strongest electoral outcomes relative to organizing input. This enables identification of high-performing organizers and territories and enables learning transfer across the organization.</w:t>
      </w:r>
    </w:p>
    <w:p>
      <w:pPr>
        <w:spacing w:after="200" w:line="360"/>
        <w:jc w:val="both"/>
      </w:pPr>
      <w:r>
        <w:t xml:space="preserve">The Inspinia system integrates voter data showing which supporter households have already been contacted by organizing activities. This prevents duplicate contact and enables identification of undercontacted areas. The system shows contact history for specific households and precincts, enabling organizers to focus on fresh contact opportunities rather than repetitive contact to already-engaged households.</w:t>
      </w:r>
    </w:p>
    <w:p>
      <w:pPr>
        <w:spacing w:after="200" w:line="360"/>
        <w:jc w:val="both"/>
      </w:pPr>
      <w:r>
        <w:t xml:space="preserve">Coalition mapping identifies geographic concentrations of allied organizations. The system shows where Republican organizations, conservative advocacy groups, and issue-focused organizations have existing capacity. This enables coalition building where organizations can coordinate activities and share volunteer resources.</w:t>
      </w:r>
    </w:p>
    <w:p>
      <w:pPr>
        <w:spacing w:after="200" w:line="360"/>
        <w:jc w:val="both"/>
      </w:pPr>
      <w:r>
        <w:t xml:space="preserve">Demographic targeting precision enables sophisticated message tailoring. Volunteers in specific neighborhoods can carry messages specifically tailored to neighborhood demographics. Neighborhoods with high concentrations of business owners receive business-focused messaging. Neighborhoods with high concentrations of parents receive family-focused messaging. This enables message relevance and effectiveness.</w:t>
      </w:r>
    </w:p>
    <w:p>
      <w:pPr>
        <w:spacing w:after="200" w:line="360"/>
        <w:jc w:val="both"/>
      </w:pPr>
      <w:r>
        <w:t xml:space="preserve">Weather and seasonality analysis integrates with Inspinia mapping to optimize event scheduling. The system recognizes that outdoor events are more feasible in mild weather and that volunteer availability varies seasonally. This enables scheduling optimization that increases volunteer attendance and reduces cancellations.</w:t>
      </w:r>
    </w:p>
    <w:p>
      <w:pPr>
        <w:spacing w:after="400"/>
      </w:pPr>
    </w:p>
    <w:p>
      <w:pPr>
        <w:spacing w:after="200" w:before="400"/>
      </w:pPr>
      <w:r>
        <w:t xml:space="preserve">SECTION 7: SSSA - SUPPORTER SEGMENTATION AND STRATEGIC ALLOCATION</w:t>
      </w:r>
    </w:p>
    <w:p>
      <w:pPr>
        <w:spacing w:after="200" w:line="360"/>
        <w:jc w:val="both"/>
      </w:pPr>
      <w:r>
        <w:t xml:space="preserve">SSSA represents the strategic segmentation layer of the BroyhillGOP ecosystem, enabling sophisticated supporter segmentation and resource allocation optimization. This system divides the supporter base into strategically meaningful segments enabling targeted, efficient organizing.</w:t>
      </w:r>
    </w:p>
    <w:p>
      <w:pPr>
        <w:spacing w:after="200" w:line="360"/>
        <w:jc w:val="both"/>
      </w:pPr>
      <w:r>
        <w:t xml:space="preserve">Core activist segment includes highly engaged supporters who volunteer regularly, complete multiple actions, recruit others, and show sustained commitment over time. This segment represents approximately 5-10% of the supporter base but drives a majority of volunteer hours and direct organizing impact. These supporters are targets for leadership development, advancing to organizing roles, and long-term relationship investment.</w:t>
      </w:r>
    </w:p>
    <w:p>
      <w:pPr>
        <w:spacing w:after="200" w:line="360"/>
        <w:jc w:val="both"/>
      </w:pPr>
      <w:r>
        <w:t xml:space="preserve">Active supporter segment includes supporters who participate in events and actions with reasonable frequency but at lower intensity than core activists. These supporters might volunteer at a few events per year, complete occasional actions, but don't recruit or take leadership roles. This segment represents approximately 15-20% of the supporter base and represents the target for escalation efforts—converting them to higher engagement and commitment.</w:t>
      </w:r>
    </w:p>
    <w:p>
      <w:pPr>
        <w:spacing w:after="200" w:line="360"/>
        <w:jc w:val="both"/>
      </w:pPr>
      <w:r>
        <w:t xml:space="preserve">Occasional supporter segment includes supporters who participate minimally, perhaps attending one event per year or completing an online action. These supporters show interest but limited commitment. This segment represents approximately 40-50% of the supporter base and represents growth opportunity through escalation and re-engagement campaigns.</w:t>
      </w:r>
    </w:p>
    <w:p>
      <w:pPr>
        <w:spacing w:after="200" w:line="360"/>
        <w:jc w:val="both"/>
      </w:pPr>
      <w:r>
        <w:t xml:space="preserve">Contact-only segment includes supporters in the database who have never engaged with organizing activities. This segment might include supporters contacted during voter contact programs, email list subscribers, or supporters referred by others but not yet activated. This segment represents approximately 25-35% of the supporter base and represents activation opportunity—converting non-participants into initial participants.</w:t>
      </w:r>
    </w:p>
    <w:p>
      <w:pPr>
        <w:spacing w:after="200" w:line="360"/>
        <w:jc w:val="both"/>
      </w:pPr>
      <w:r>
        <w:t xml:space="preserve">The SSSA system applies different engagement strategies to each segment. Core activists receive invitations to leadership development opportunities, staff mentorship, and strategic planning discussions. Active supporters receive escalation campaigns designed to increase commitment, perhaps through recruitment asks or advanced volunteer training. Occasional supporters receive re-engagement campaigns and lower-friction entry opportunities. Contact-only supporters receive initial activation campaigns introducing them to the organization and its mission.</w:t>
      </w:r>
    </w:p>
    <w:p>
      <w:pPr>
        <w:spacing w:after="200" w:line="360"/>
        <w:jc w:val="both"/>
      </w:pPr>
      <w:r>
        <w:t xml:space="preserve">Segment-specific messaging recognizes that different supporter segments respond to different appeals. Core activists respond to mission-driven messaging emphasizing systemic change and network expansion. Active supporters respond to community and belonging messaging emphasizing participation in a cohesive movement. Occasional supporters respond to low-commitment messaging emphasizing ease of participation. Contact-only supporters respond to awareness and introduction messaging.</w:t>
      </w:r>
    </w:p>
    <w:p>
      <w:pPr>
        <w:spacing w:after="200" w:line="360"/>
        <w:jc w:val="both"/>
      </w:pPr>
      <w:r>
        <w:t xml:space="preserve">Progressive segmentation enables movement of supporters across segments as their engagement increases. Supporters progress from contact-only to occasional to active to core through cumulative engagement decisions. The system tracks progression and identifies supporters at specific transition points who might benefit from targeted escalation outreach.</w:t>
      </w:r>
    </w:p>
    <w:p>
      <w:pPr>
        <w:spacing w:after="200" w:line="360"/>
        <w:jc w:val="both"/>
      </w:pPr>
      <w:r>
        <w:t xml:space="preserve">Demographic-based segmentation enables tailored approaches to different populations. The system might identify segments of supporters at risk of churn and apply retention strategies, high-recruiting-potential supporters and equip them with recruitment training, or young supporters and create specific programming for youth activists.</w:t>
      </w:r>
    </w:p>
    <w:p>
      <w:pPr>
        <w:spacing w:after="200" w:line="360"/>
        <w:jc w:val="both"/>
      </w:pPr>
      <w:r>
        <w:t xml:space="preserve">Issue-based segmentation recognizes that supporters engage around different issues. Some supporters engage primarily on economic issues, others on cultural issues, others on education, others on governance. The system routes recommendations, events, and actions toward supporter interest areas, increasing relevance and engagement.</w:t>
      </w:r>
    </w:p>
    <w:p>
      <w:pPr>
        <w:spacing w:after="200" w:line="360"/>
        <w:jc w:val="both"/>
      </w:pPr>
      <w:r>
        <w:t xml:space="preserve">Life stage segmentation recognizes that engagement varies across life stages. Students have different availability patterns than working professionals. Retirees have different time availability. Parents have different constraints than childless supporters. The system tailors event timing, format, and structure based on supporter life stage.</w:t>
      </w:r>
    </w:p>
    <w:p>
      <w:pPr>
        <w:spacing w:after="200" w:line="360"/>
        <w:jc w:val="both"/>
      </w:pPr>
      <w:r>
        <w:t xml:space="preserve">Geographic segmentation recognizes that organizing needs and opportunities vary geographically. Urban activists engage through different channels than rural activists. Supporters in high-density political neighborhoods engage differently than supporters in diverse neighborhoods. The system tailors geographic organizing based on neighborhood characteristics.</w:t>
      </w:r>
    </w:p>
    <w:p>
      <w:pPr>
        <w:spacing w:after="200" w:line="360"/>
        <w:jc w:val="both"/>
      </w:pPr>
      <w:r>
        <w:t xml:space="preserve">Capacity-based segmentation allocates scarce organizing resources efficiently. The system identifies which supporters can realistically increase engagement (those with available time, capability, and interest) and targets escalation efforts toward them. It identifies which supporters have reached sustainable engagement levels and focuses on retention rather than escalation.</w:t>
      </w:r>
    </w:p>
    <w:p>
      <w:pPr>
        <w:spacing w:after="200" w:line="360"/>
        <w:jc w:val="both"/>
      </w:pPr>
      <w:r>
        <w:t xml:space="preserve">The SSSA system includes churn models that predict which supporters are at risk of disengagement. Early warning systems alert staff when supporters in target segments show engagement decline, enabling proactive retention campaigns.</w:t>
      </w:r>
    </w:p>
    <w:p>
      <w:pPr>
        <w:spacing w:after="200" w:line="360"/>
        <w:jc w:val="both"/>
      </w:pPr>
      <w:r>
        <w:t xml:space="preserve">Revenue-focused segmentation identifies which supporters have highest lifetime value. The system tracks supporter giving history, calculates predicted lifetime value, and allocates fundraising resources accordingly. High-value supporters receive personalized stewardship. Mid-value supporters receive standard stewardship. Lower-value supporters receive lower-touch stewardship.</w:t>
      </w:r>
    </w:p>
    <w:p>
      <w:pPr>
        <w:spacing w:after="200" w:line="360"/>
        <w:jc w:val="both"/>
      </w:pPr>
      <w:r>
        <w:t xml:space="preserve">Network-based segmentation recognizes the interconnectedness of supporters. Supporters embedded in dense networks where many friends are also supporters show higher retention and engagement than isolated supporters. The system identifies high-network supporters and invests in relationship deepening, recognizing that these supporters are bridges to larger networks.</w:t>
      </w:r>
    </w:p>
    <w:p>
      <w:pPr>
        <w:spacing w:after="200" w:line="360"/>
        <w:jc w:val="both"/>
      </w:pPr>
      <w:r>
        <w:t xml:space="preserve">Skill and expertise-based segmentation identifies supporters with specific skills valuable to the organization. Supporters with event production experience, social media expertise, legal knowledge, or other specialized skills are identified and engaged in roles leveraging their expertise. This enables both better deployment of volunteer resources and more meaningful engagement for skilled supporters.</w:t>
      </w:r>
    </w:p>
    <w:p>
      <w:pPr>
        <w:spacing w:after="200" w:line="360"/>
        <w:jc w:val="both"/>
      </w:pPr>
      <w:r>
        <w:t xml:space="preserve">Tenure-based segmentation recognizes different needs across supporter lifecycle. New supporters need onboarding and orientation. Mid-tenure supporters need escalation and advancement opportunities. Long-tenure supporters need recognition and leadership roles. The system applies different engagement strategies based on supporter tenure.</w:t>
      </w:r>
    </w:p>
    <w:p>
      <w:pPr>
        <w:spacing w:after="400"/>
      </w:pPr>
    </w:p>
    <w:p>
      <w:pPr>
        <w:spacing w:after="200" w:before="400"/>
      </w:pPr>
      <w:r>
        <w:t xml:space="preserve">SECTION 8: CAMPAIGN CHIEF - STRATEGIC MOBILIZATION PLANNING</w:t>
      </w:r>
    </w:p>
    <w:p>
      <w:pPr>
        <w:spacing w:after="200" w:line="360"/>
        <w:jc w:val="both"/>
      </w:pPr>
      <w:r>
        <w:t xml:space="preserve">Campaign Chief represents the strategic planning and campaign management layer of the BroyhillGOP ecosystem. This module enables sophisticated campaign planning, execution, and optimization through four strategic dialogs addressing key mobilization dimensions: mobilization opportunities, activist engagement strategies, event staffing requirements, and issue advocacy timing.</w:t>
      </w:r>
    </w:p>
    <w:p>
      <w:pPr>
        <w:spacing w:after="200" w:line="360"/>
        <w:jc w:val="both"/>
      </w:pPr>
      <w:r>
        <w:t xml:space="preserve">DIALOG 1: MOBILIZATION OPPORTUNITIES ASSESSMENT</w:t>
      </w:r>
    </w:p>
    <w:p>
      <w:pPr>
        <w:spacing w:after="200" w:line="360"/>
        <w:jc w:val="both"/>
      </w:pPr>
      <w:r>
        <w:t xml:space="preserve">The first strategic dialog focuses on identifying and evaluating mobilization opportunities. Campaign leadership engages in structured analysis of upcoming elections, ballot measures, legislative sessions, and other opportunities requiring voter contact and persuasion. The dialog begins with environmental scanning: what political events are coming in the next 30, 90, and 365 days that represent organizing opportunities?</w:t>
      </w:r>
    </w:p>
    <w:p>
      <w:pPr>
        <w:spacing w:after="200" w:line="360"/>
        <w:jc w:val="both"/>
      </w:pPr>
      <w:r>
        <w:t xml:space="preserve">Political calendar analysis identifies candidate elections, ballot measure vote dates, legislative session dates, and other key moments. For each moment, the system helps leadership evaluate: is this an opportunity for Republican organizing? Would winning or losing impact our supporters? Is success achievable? Are there other organizations already engaged? What would victory require in terms of volunteer hours and resources?</w:t>
      </w:r>
    </w:p>
    <w:p>
      <w:pPr>
        <w:spacing w:after="200" w:line="360"/>
        <w:jc w:val="both"/>
      </w:pPr>
      <w:r>
        <w:t xml:space="preserve">Opportunity scoring enables prioritization of competing opportunities. The system analyzes multiple factors: potential impact (how many votes could be influenced?), feasibility (can we realistically achieve success?), timeline (is there sufficient time to organize?), resource requirements (do we have capacity?), and alignment with organizational mission (does this advance core priorities?). Scoring enables leadership to allocate limited resources to highest-impact opportunities.</w:t>
      </w:r>
    </w:p>
    <w:p>
      <w:pPr>
        <w:spacing w:after="200" w:line="360"/>
        <w:jc w:val="both"/>
      </w:pPr>
      <w:r>
        <w:t xml:space="preserve">Coalition opportunity analysis identifies opportunities for collaboration. Are there multiple Republican organizations who could coordinate on the same opportunity? What organizations are likely to engage? Can we improve effectiveness through coalition rather than solo efforts? What coordination challenges might arise?</w:t>
      </w:r>
    </w:p>
    <w:p>
      <w:pPr>
        <w:spacing w:after="200" w:line="360"/>
        <w:jc w:val="both"/>
      </w:pPr>
      <w:r>
        <w:t xml:space="preserve">Demographic opportunity analysis identifies voter groups most persuadable and most likely to shift electoral outcomes. In specific geographic areas, which demographic groups are persuadable? Which voting groups are most responsive to Republican messaging? Which voting groups show recent shifts in political lean that might indicate volatility? Targeting limited resources toward highest-leverage demographics improves returns on organizing investment.</w:t>
      </w:r>
    </w:p>
    <w:p>
      <w:pPr>
        <w:spacing w:after="200" w:line="360"/>
        <w:jc w:val="both"/>
      </w:pPr>
      <w:r>
        <w:t xml:space="preserve">Resource requirement planning estimates what organizing resources would be required to successfully capitalize on each identified opportunity. How many volunteer hours are required? How many phone banking hours? How many canvassing doors? How many social media shares? What staff time? What financial investment? Understanding resource requirements enables realistic assessment of whether opportunities are feasible with available capacity.</w:t>
      </w:r>
    </w:p>
    <w:p>
      <w:pPr>
        <w:spacing w:after="200" w:line="360"/>
        <w:jc w:val="both"/>
      </w:pPr>
      <w:r>
        <w:t xml:space="preserve">Risk assessment evaluates potential downsides of pursuing specific opportunities. What could go wrong? What opposition might emerge? What public controversies might undermine the effort? What volunteer retention risks exist? Comprehensive risk assessment enables leadership to proceed consciously rather than optimistically.</w:t>
      </w:r>
    </w:p>
    <w:p>
      <w:pPr>
        <w:spacing w:after="200" w:line="360"/>
        <w:jc w:val="both"/>
      </w:pPr>
      <w:r>
        <w:t xml:space="preserve">The first dialog concludes with prioritized opportunity portfolio: a ranked list of opportunities the organization will pursue, the resources each requires, the volunteer mobilization targets for each, and success metrics that will determine whether each opportunity succeeded.</w:t>
      </w:r>
    </w:p>
    <w:p>
      <w:pPr>
        <w:spacing w:after="200" w:line="360"/>
        <w:jc w:val="both"/>
      </w:pPr>
      <w:r>
        <w:t xml:space="preserve">DIALOG 2: ACTIVIST ENGAGEMENT STRATEGY</w:t>
      </w:r>
    </w:p>
    <w:p>
      <w:pPr>
        <w:spacing w:after="200" w:line="360"/>
        <w:jc w:val="both"/>
      </w:pPr>
      <w:r>
        <w:t xml:space="preserve">The second strategic dialog focuses on how to engage the supporter base to mobilize required resources. Leadership considers: how do we convert registered supporters into active volunteers? How do we escalate supporters to higher commitment? How do we ensure retention? How do we identify and develop leaders?</w:t>
      </w:r>
    </w:p>
    <w:p>
      <w:pPr>
        <w:spacing w:after="200" w:line="360"/>
        <w:jc w:val="both"/>
      </w:pPr>
      <w:r>
        <w:t xml:space="preserve">Activation strategy addresses converting contact-only supporters into participants. What is the optimal entry experience for new supporters? Should new supporters be invited to community events (low-commitment, relationship-building focus) or direct action (petition signing, official contact, fundraising)? What messaging most effectively triggers initial participation? The system helps leadership design an onboarding experience that converts maximum percentage of contacted supporters into initial participants.</w:t>
      </w:r>
    </w:p>
    <w:p>
      <w:pPr>
        <w:spacing w:after="200" w:line="360"/>
        <w:jc w:val="both"/>
      </w:pPr>
      <w:r>
        <w:t xml:space="preserve">Escalation pathway design enables systematic progression from casual supporters to committed activists. What is the sequence of engagement opportunities that progressively builds commitment? Do supporters first attend social events, then volunteer for less demanding roles like data entry, then advance to door-to-door canvassing, then to leadership roles? What percentage of supporters naturally progress at each stage? Where do bottlenecks occur requiring intervention to enable further progression?</w:t>
      </w:r>
    </w:p>
    <w:p>
      <w:pPr>
        <w:spacing w:after="200" w:line="360"/>
        <w:jc w:val="both"/>
      </w:pPr>
      <w:r>
        <w:t xml:space="preserve">Message portfolio development identifies which messages resonate with different supporter segments. The dialog analyzes: what are the core compelling narratives motivating Republican activism? How do these narratives resonate differently across demographic groups? How should messages be adapted for different audiences? What are potential countermessages opponents might deploy and how should supporters be prepared?</w:t>
      </w:r>
    </w:p>
    <w:p>
      <w:pPr>
        <w:spacing w:after="200" w:line="360"/>
        <w:jc w:val="both"/>
      </w:pPr>
      <w:r>
        <w:t xml:space="preserve">Social proof strategy leverages peer influence to drive engagement. How can we highlight visible activist participation to normalize participation for others? Leaderboards, social sharing, and public recognition of accomplishments create social proof that drives further participation. The dialog addresses how to calibrate social proof mechanisms to drive engagement without creating exclusivity that discourages less-confident supporters.</w:t>
      </w:r>
    </w:p>
    <w:p>
      <w:pPr>
        <w:spacing w:after="200" w:line="360"/>
        <w:jc w:val="both"/>
      </w:pPr>
      <w:r>
        <w:t xml:space="preserve">Recruitment strategy addresses how to leverage supporters to recruit others. Core activists are asked to recruit friends and family. The dialog addresses: what recruitment targets are realistic? What training enables supporters to be effective recruiters? How do we provide ongoing support to supporters conducting outreach? What recognition do effective recruiters receive?</w:t>
      </w:r>
    </w:p>
    <w:p>
      <w:pPr>
        <w:spacing w:after="200" w:line="360"/>
        <w:jc w:val="both"/>
      </w:pPr>
      <w:r>
        <w:t xml:space="preserve">Retention strategy addresses keeping supporters engaged over time. What prevents supporter churn? How do we maintain engagement between major mobilization events? What recognition and feedback sustains motivation? What escalation prevents stagnation? The dialog addresses mechanisms to keep supporters engaged year-round.</w:t>
      </w:r>
    </w:p>
    <w:p>
      <w:pPr>
        <w:spacing w:after="200" w:line="360"/>
        <w:jc w:val="both"/>
      </w:pPr>
      <w:r>
        <w:t xml:space="preserve">Leadership development strategy identifies and develops supporters to take organizing roles. Who among active supporters shows potential for leadership? What training and mentorship enables supporters to become organizers themselves? How do we create pathways for supporters to transition from participants to facilitators?</w:t>
      </w:r>
    </w:p>
    <w:p>
      <w:pPr>
        <w:spacing w:after="200" w:line="360"/>
        <w:jc w:val="both"/>
      </w:pPr>
      <w:r>
        <w:t xml:space="preserve">Diversity and inclusion strategy ensures mobilization efforts engage all segments of the Republican coalition. Are there demographic groups underrepresented in current activism? What barriers might prevent their participation? What targeted outreach and programming enables broader participation?</w:t>
      </w:r>
    </w:p>
    <w:p>
      <w:pPr>
        <w:spacing w:after="200" w:line="360"/>
        <w:jc w:val="both"/>
      </w:pPr>
      <w:r>
        <w:t xml:space="preserve">The second dialog concludes with engagement strategy: target participation numbers at each engagement level, planned events and actions to drive engagement, estimated conversion rates at each escalation step, volunteer targets, and recruitment targets.</w:t>
      </w:r>
    </w:p>
    <w:p>
      <w:pPr>
        <w:spacing w:after="200" w:line="360"/>
        <w:jc w:val="both"/>
      </w:pPr>
      <w:r>
        <w:t xml:space="preserve">DIALOG 3: EVENT STAFFING AND VOLUNTEER DEPLOYMENT</w:t>
      </w:r>
    </w:p>
    <w:p>
      <w:pPr>
        <w:spacing w:after="200" w:line="360"/>
        <w:jc w:val="both"/>
      </w:pPr>
      <w:r>
        <w:t xml:space="preserve">The third strategic dialog addresses how to deploy volunteer resources across planned events to maximize impact and volunteer satisfaction. Leadership considers: what volunteer roles are needed? How many volunteers are required for each role? What volunteer recruitment targets are needed? How do we match volunteers to roles? How do we ensure quality volunteer experiences?</w:t>
      </w:r>
    </w:p>
    <w:p>
      <w:pPr>
        <w:spacing w:after="200" w:line="360"/>
        <w:jc w:val="both"/>
      </w:pPr>
      <w:r>
        <w:t xml:space="preserve">Role design identifies specific volunteer activities and positions. Roles might include: phone banking (specific calling shifts), canvassing (door-knocking territory assignments), event hosting (moderating community forums), data entry (processing survey responses), social media amplification (sharing content), fundraising (personal solicitation), event setup (logistics and preparation), and others. Each role should have clear time commitment, skill requirements, and impact description.</w:t>
      </w:r>
    </w:p>
    <w:p>
      <w:pPr>
        <w:spacing w:after="200" w:line="360"/>
        <w:jc w:val="both"/>
      </w:pPr>
      <w:r>
        <w:t xml:space="preserve">Event calendar development creates sequenced events across the mobilization timeline. High-engagement events like candidate forums and large community celebrations are scheduled early to build momentum. Sustained volunteer activities like phone banking and canvassing are scheduled consistently throughout the period. Events are spaced to allow volunteers to participate in multiple events without overwhelming calendar.</w:t>
      </w:r>
    </w:p>
    <w:p>
      <w:pPr>
        <w:spacing w:after="200" w:line="360"/>
        <w:jc w:val="both"/>
      </w:pPr>
      <w:r>
        <w:t xml:space="preserve">Volunteer capacity planning estimates how many volunteers are available for different types of roles. Phone banking might attract supporters with limited time availability while canvassing requires more time commitment. Data entry attracts supporters with specific expertise. The dialog addresses: what volunteer capacity exists for each role type? Are capacity estimates conservative or optimistic? What recruitment targets are needed to meet volunteer requirements for each role?</w:t>
      </w:r>
    </w:p>
    <w:p>
      <w:pPr>
        <w:spacing w:after="200" w:line="360"/>
        <w:jc w:val="both"/>
      </w:pPr>
      <w:r>
        <w:t xml:space="preserve">Volunteer matching algorithms connect volunteers to roles. The system matches based on volunteer preferences (expressed interest in canvassing, phone banking, events), availability (time of day/week), demonstrated capability, and organizational needs. Superior matching improves volunteer satisfaction and productivity.</w:t>
      </w:r>
    </w:p>
    <w:p>
      <w:pPr>
        <w:spacing w:after="200" w:line="360"/>
        <w:jc w:val="both"/>
      </w:pPr>
      <w:r>
        <w:t xml:space="preserve">Volunteer training strategy ensures volunteers are prepared for assigned roles. Canvassers need walking lists, talking points, and real-time support. Phone bankers need scripts, contact lists, and objection handling guidance. Event hosts need logistical training and facilitation guidance. The dialog addresses what training each volunteer role requires and how to deliver it efficiently.</w:t>
      </w:r>
    </w:p>
    <w:p>
      <w:pPr>
        <w:spacing w:after="200" w:line="360"/>
        <w:jc w:val="both"/>
      </w:pPr>
      <w:r>
        <w:t xml:space="preserve">Quality assurance mechanisms ensure volunteer activities produce expected outcomes. Phone banking calls might be monitored for quality. Canvassing completion is verified through GPS tracking or check-in systems. Event feedback is collected to improve future events. Quality monitoring enables identification and correction of problems.</w:t>
      </w:r>
    </w:p>
    <w:p>
      <w:pPr>
        <w:spacing w:after="200" w:line="360"/>
        <w:jc w:val="both"/>
      </w:pPr>
      <w:r>
        <w:t xml:space="preserve">Volunteer retention through quality experience is essential. Poor event experiences, inadequate training, or feeling underutilized drives volunteer churn. The dialog addresses: how do we ensure volunteer experiences are rewarding? How do we provide meaningful feedback on volunteer impact? How do we recognize volunteer contributions? How do we handle volunteers who underperform?</w:t>
      </w:r>
    </w:p>
    <w:p>
      <w:pPr>
        <w:spacing w:after="200" w:line="360"/>
        <w:jc w:val="both"/>
      </w:pPr>
      <w:r>
        <w:t xml:space="preserve">Volunteer progression pathway ensures that engaged volunteers are offered expanding opportunities. A volunteer who excellently executes a first assignment should be offered more challenging roles in subsequent events. This enables skilled volunteer development and prevents stagnation.</w:t>
      </w:r>
    </w:p>
    <w:p>
      <w:pPr>
        <w:spacing w:after="200" w:line="360"/>
        <w:jc w:val="both"/>
      </w:pPr>
      <w:r>
        <w:t xml:space="preserve">Volunteer safety and support is essential for volunteer satisfaction. Volunteers should feel safe, supported, and comfortable in their assignments. The dialog addresses potential safety issues, provides support protocols, and ensures volunteers know how to handle hostile responses or unsafe situations.</w:t>
      </w:r>
    </w:p>
    <w:p>
      <w:pPr>
        <w:spacing w:after="200" w:line="360"/>
        <w:jc w:val="both"/>
      </w:pPr>
      <w:r>
        <w:t xml:space="preserve">The third dialog concludes with volunteer deployment plan: volunteer role definitions, event calendar with volunteer numbers needed per role and date, volunteer recruitment targets, training curriculum for each role, quality metrics for each role, and recognition structure to motivate continued engagement.</w:t>
      </w:r>
    </w:p>
    <w:p>
      <w:pPr>
        <w:spacing w:after="200" w:line="360"/>
        <w:jc w:val="both"/>
      </w:pPr>
      <w:r>
        <w:t xml:space="preserve">DIALOG 4: ISSUE ADVOCACY TIMING AND MESSAGE SEQUENCING</w:t>
      </w:r>
    </w:p>
    <w:p>
      <w:pPr>
        <w:spacing w:after="200" w:line="360"/>
        <w:jc w:val="both"/>
      </w:pPr>
      <w:r>
        <w:t xml:space="preserve">The fourth strategic dialog addresses the timing and sequencing of issue advocacy campaigns. Leadership considers: what issues should we emphasize? When should we launch advocacy campaigns? How do we sequence messages to maximize persuasion? How do we prevent campaign fatigue? How do we respond to opposition campaigns?</w:t>
      </w:r>
    </w:p>
    <w:p>
      <w:pPr>
        <w:spacing w:after="200" w:line="360"/>
        <w:jc w:val="both"/>
      </w:pPr>
      <w:r>
        <w:t xml:space="preserve">Issue landscape analysis identifies the key issues where Republican activism can drive favorable outcomes. Issues are evaluated based on supporter salience (do supporters care?), persuadability (are there undecided voters we can move?), and impact (would favorable outcomes significantly improve outcomes for supporters?). The analysis identifies issues where Republican organizing can drive favorable electoral or legislative outcomes.</w:t>
      </w:r>
    </w:p>
    <w:p>
      <w:pPr>
        <w:spacing w:after="200" w:line="360"/>
        <w:jc w:val="both"/>
      </w:pPr>
      <w:r>
        <w:t xml:space="preserve">Message development creates compelling, evidence-based advocacy messages for selected issues. Strong messages connect issues to supporter values, provide specific solutions, and enable supporters to confidently advocate. Messages should resonate with diverse demographic groups while maintaining coherent narrative.</w:t>
      </w:r>
    </w:p>
    <w:p>
      <w:pPr>
        <w:spacing w:after="200" w:line="360"/>
        <w:jc w:val="both"/>
      </w:pPr>
      <w:r>
        <w:t xml:space="preserve">Campaign calendar sequencing identifies when to launch advocacy campaigns for maximum impact. Campaigns targeting legislative votes should launch before voting occurs. Campaigns targeting ballot measures should ramp up as election day approaches. Campaigns targeting elections should escalate in final weeks. The dialog addresses optimal timing for campaign launch, ramp-up, and intensity peaks.</w:t>
      </w:r>
    </w:p>
    <w:p>
      <w:pPr>
        <w:spacing w:after="200" w:line="360"/>
        <w:jc w:val="both"/>
      </w:pPr>
      <w:r>
        <w:t xml:space="preserve">Message sequencing addresses the order in which messages are introduced. Some campaigns follow narrative arcs where messages build cumulatively (introduce problem → present solution → demonstrate effectiveness → call to action). Other campaigns employ concurrent multi-message strategies. The dialog addresses what message sequence produces maximum persuasion.</w:t>
      </w:r>
    </w:p>
    <w:p>
      <w:pPr>
        <w:spacing w:after="200" w:line="360"/>
        <w:jc w:val="both"/>
      </w:pPr>
      <w:r>
        <w:t xml:space="preserve">Channel strategy allocates advocacy messages across different communication channels. Social media enables rapid amplification. Email reaches engaged supporters. Events enable dialogue. Paid advertising enables reach to less-engaged audiences. The dialog addresses which channels are most effective for which messages and audiences.</w:t>
      </w:r>
    </w:p>
    <w:p>
      <w:pPr>
        <w:spacing w:after="200" w:line="360"/>
        <w:jc w:val="both"/>
      </w:pPr>
      <w:r>
        <w:t xml:space="preserve">Volunteer coordination for advocacy addresses how volunteers execute advocacy campaigns. Volunteers contact legislators via phone, email, and in-person visits. Volunteers share advocacy messages on social media. Volunteers collect petition signatures. Volunteers host forums where advocates can persuade their networks. The dialog addresses what volunteer coordination is required for effective advocacy campaigns.</w:t>
      </w:r>
    </w:p>
    <w:p>
      <w:pPr>
        <w:spacing w:after="200" w:line="360"/>
        <w:jc w:val="both"/>
      </w:pPr>
      <w:r>
        <w:t xml:space="preserve">Opposition response strategy anticipates opposition campaigns and plans responses. What will opponents likely say? What are effective rebuttals? How quickly can we respond? What third-party validators can we mobilize? The dialog addresses remaining credible and persuasive despite opposition.</w:t>
      </w:r>
    </w:p>
    <w:p>
      <w:pPr>
        <w:spacing w:after="200" w:line="360"/>
        <w:jc w:val="both"/>
      </w:pPr>
      <w:r>
        <w:t xml:space="preserve">Campaign fatigue management recognizes that supporters have limited attention and capacity for advocacy campaigns. Rapid sequencing of multiple campaigns can cause fatigue and burnout. The dialog addresses how to space campaigns to maintain engagement without overwhelming supporters.</w:t>
      </w:r>
    </w:p>
    <w:p>
      <w:pPr>
        <w:spacing w:after="200" w:line="360"/>
        <w:jc w:val="both"/>
      </w:pPr>
      <w:r>
        <w:t xml:space="preserve">Coalition messaging coordination addresses how to maintain message coherence across multiple organizations. If multiple Republican organizations are advocating on the same issue, should they use identical messaging or differentiated approaches? How do we ensure coalition message resonates while allowing organizational brand?</w:t>
      </w:r>
    </w:p>
    <w:p>
      <w:pPr>
        <w:spacing w:after="200" w:line="360"/>
        <w:jc w:val="both"/>
      </w:pPr>
      <w:r>
        <w:t xml:space="preserve">The fourth dialog concludes with advocacy strategy: key issue priorities, core messages for each issue, campaign timelines showing when campaigns launch and escalate, channel allocation strategy, volunteer deployment for advocacy activities, opposition response protocols, and fatigue management mechanisms.</w:t>
      </w:r>
    </w:p>
    <w:p>
      <w:pPr>
        <w:spacing w:after="200" w:line="360"/>
        <w:jc w:val="both"/>
      </w:pPr>
      <w:r>
        <w:t xml:space="preserve">CAMPAIGN CHIEF INTEGRATION</w:t>
      </w:r>
    </w:p>
    <w:p>
      <w:pPr>
        <w:spacing w:after="200" w:line="360"/>
        <w:jc w:val="both"/>
      </w:pPr>
      <w:r>
        <w:t xml:space="preserve">The Campaign Chief module synthesizes outputs from all four dialogs into cohesive campaign strategy. Mobilization opportunity priorities drive volunteer recruitment targets, event calendar, and advocacy campaign timing. Activist engagement strategy shapes how supporters are activated and retained. Volunteer deployment ensures resource adequacy and quality. Issue advocacy timing ensures campaigns are launched optimally and coordinated effectively.</w:t>
      </w:r>
    </w:p>
    <w:p>
      <w:pPr>
        <w:spacing w:after="200" w:line="360"/>
        <w:jc w:val="both"/>
      </w:pPr>
      <w:r>
        <w:t xml:space="preserve">The system identifies conflicts and enables resolution. If volunteer deployment plans require more volunteers than recruitment targets provide, the system flags this conflict and enables leadership to adjust either recruitment targets or deployment plans. If two campaigns are scheduled to peak simultaneously, the system flags potential volunteer overload.</w:t>
      </w:r>
    </w:p>
    <w:p>
      <w:pPr>
        <w:spacing w:after="200" w:line="360"/>
        <w:jc w:val="both"/>
      </w:pPr>
      <w:r>
        <w:t xml:space="preserve">Dynamic adjustment mechanisms enable campaign plans to remain responsive to changing conditions. As actual volunteer participation flows become known, recommended targets can be adjusted. As electoral dynamics shift, campaign timelines can be modified. As opposition strategies emerge, advocacy messaging can be adjusted. This enables disciplined planning that remains flexible to real-world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2026-02-17T05:34:48.394Z</dcterms:created>
  <dcterms:modified xsi:type="dcterms:W3CDTF">2026-02-17T05:34:48.394Z</dcterms:modified>
</cp:coreProperties>
</file>

<file path=docProps/custom.xml><?xml version="1.0" encoding="utf-8"?>
<Properties xmlns="http://schemas.openxmlformats.org/officeDocument/2006/custom-properties" xmlns:vt="http://schemas.openxmlformats.org/officeDocument/2006/docPropsVTypes"/>
</file>