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E57 MESSAGING CENTER ECOSYSTEM REPORT</w:t>
      </w:r>
    </w:p>
    <w:p>
      <w:pPr>
        <w:spacing w:after="240"/>
        <w:jc w:val="center"/>
      </w:pPr>
      <w:r>
        <w:rPr>
          <w:i/>
          <w:iCs/>
          <w:sz w:val="24"/>
          <w:szCs w:val="24"/>
        </w:rPr>
        <w:t xml:space="preserve">BroyhillGOP Campaign Platform</w:t>
      </w:r>
    </w:p>
    <w:p>
      <w:pPr>
        <w:pStyle w:val="Heading1"/>
        <w:spacing w:before="240" w:after="120"/>
      </w:pPr>
      <w:r>
        <w:rPr>
          <w:b/>
          <w:bCs/>
          <w:sz w:val="32"/>
          <w:szCs w:val="32"/>
        </w:rPr>
        <w:t xml:space="preserve">SECTION 1: APP CLONE AUDIT — WHATSAPP BUSINESS</w:t>
      </w:r>
    </w:p>
    <w:p>
      <w:pPr>
        <w:pStyle w:val="Heading2"/>
        <w:spacing w:before="180" w:after="100"/>
      </w:pPr>
      <w:r>
        <w:rPr>
          <w:b/>
          <w:bCs/>
          <w:sz w:val="28"/>
          <w:szCs w:val="28"/>
        </w:rPr>
        <w:t xml:space="preserve">WhatsApp Business Capabilities</w:t>
      </w:r>
    </w:p>
    <w:p>
      <w:pPr>
        <w:pStyle w:val="ListParagraph"/>
        <w:numPr>
          <w:ilvl w:val="0"/>
          <w:numId w:val="2"/>
        </w:numPr>
      </w:pPr>
      <w:r>
        <w:t xml:space="preserve">Business messaging and customer engagement</w:t>
      </w:r>
    </w:p>
    <w:p>
      <w:pPr>
        <w:pStyle w:val="ListParagraph"/>
        <w:numPr>
          <w:ilvl w:val="0"/>
          <w:numId w:val="2"/>
        </w:numPr>
      </w:pPr>
      <w:r>
        <w:t xml:space="preserve">Automated responses and message templates</w:t>
      </w:r>
    </w:p>
    <w:p>
      <w:pPr>
        <w:pStyle w:val="ListParagraph"/>
        <w:numPr>
          <w:ilvl w:val="0"/>
          <w:numId w:val="2"/>
        </w:numPr>
      </w:pPr>
      <w:r>
        <w:t xml:space="preserve">Catalog sharing and product management</w:t>
      </w:r>
    </w:p>
    <w:p>
      <w:pPr>
        <w:pStyle w:val="ListParagraph"/>
        <w:numPr>
          <w:ilvl w:val="0"/>
          <w:numId w:val="2"/>
        </w:numPr>
      </w:pPr>
      <w:r>
        <w:t xml:space="preserve">Broadcast lists for targeted messaging</w:t>
      </w:r>
    </w:p>
    <w:p>
      <w:pPr>
        <w:pStyle w:val="ListParagraph"/>
        <w:numPr>
          <w:ilvl w:val="0"/>
          <w:numId w:val="2"/>
        </w:numPr>
      </w:pPr>
      <w:r>
        <w:t xml:space="preserve">Quick replies and pre-configured responses</w:t>
      </w:r>
    </w:p>
    <w:p>
      <w:pPr>
        <w:pStyle w:val="ListParagraph"/>
        <w:numPr>
          <w:ilvl w:val="0"/>
          <w:numId w:val="2"/>
        </w:numPr>
      </w:pPr>
      <w:r>
        <w:t xml:space="preserve">Contact labels and organization</w:t>
      </w:r>
    </w:p>
    <w:p>
      <w:pPr>
        <w:pStyle w:val="ListParagraph"/>
        <w:numPr>
          <w:ilvl w:val="0"/>
          <w:numId w:val="2"/>
        </w:numPr>
      </w:pPr>
      <w:r>
        <w:t xml:space="preserve">Business profiles with public information</w:t>
      </w:r>
    </w:p>
    <w:p>
      <w:pPr>
        <w:pStyle w:val="ListParagraph"/>
        <w:numPr>
          <w:ilvl w:val="0"/>
          <w:numId w:val="2"/>
        </w:numPr>
      </w:pPr>
      <w:r>
        <w:t xml:space="preserve">Group chats and team coordination</w:t>
      </w:r>
    </w:p>
    <w:p>
      <w:pPr>
        <w:pStyle w:val="ListParagraph"/>
        <w:numPr>
          <w:ilvl w:val="0"/>
          <w:numId w:val="2"/>
        </w:numPr>
      </w:pPr>
      <w:r>
        <w:t xml:space="preserve">Status updates and visibility management</w:t>
      </w:r>
    </w:p>
    <w:p>
      <w:pPr>
        <w:pStyle w:val="ListParagraph"/>
        <w:numPr>
          <w:ilvl w:val="0"/>
          <w:numId w:val="2"/>
        </w:numPr>
      </w:pPr>
      <w:r>
        <w:t xml:space="preserve">Read receipts and engagement tracking</w:t>
      </w:r>
    </w:p>
    <w:p>
      <w:pPr>
        <w:spacing w:after="120"/>
      </w:pPr>
      <w:r>
        <w:t xml:space="preserve"/>
      </w:r>
    </w:p>
    <w:p>
      <w:pPr>
        <w:pStyle w:val="Heading2"/>
        <w:spacing w:before="180" w:after="100"/>
      </w:pPr>
      <w:r>
        <w:rPr>
          <w:b/>
          <w:bCs/>
          <w:sz w:val="28"/>
          <w:szCs w:val="28"/>
        </w:rPr>
        <w:t xml:space="preserve">Political Adaptation for BroyhillGOP</w:t>
      </w:r>
    </w:p>
    <w:p>
      <w:pPr>
        <w:spacing w:after="120"/>
      </w:pPr>
      <w:r>
        <w:t xml:space="preserve">The Messaging Center serves as the candidate's unified personal messaging hub for 1-to-1 and small group conversations with donors, volunteers, supporters, and campaign team members. It consolidates all relationship-critical communications into a single, prioritized interface.</w:t>
      </w:r>
    </w:p>
    <w:p>
      <w:pPr>
        <w:pStyle w:val="Heading2"/>
        <w:spacing w:before="180" w:after="100"/>
      </w:pPr>
      <w:r>
        <w:rPr>
          <w:b/>
          <w:bCs/>
          <w:sz w:val="28"/>
          <w:szCs w:val="28"/>
        </w:rPr>
        <w:t xml:space="preserve">Feature-by-Feature Clone Mapping</w:t>
      </w:r>
    </w:p>
    <w:p>
      <w:pPr>
        <w:pStyle w:val="ListParagraph"/>
        <w:numPr>
          <w:ilvl w:val="0"/>
          <w:numId w:val="2"/>
        </w:numPr>
      </w:pPr>
      <w:r>
        <w:t xml:space="preserve">Broadcast Lists → Donor/Volunteer Segment Broadcasts (event attendees, major donors, volunteer leaders)</w:t>
      </w:r>
    </w:p>
    <w:p>
      <w:pPr>
        <w:pStyle w:val="ListParagraph"/>
        <w:numPr>
          <w:ilvl w:val="0"/>
          <w:numId w:val="2"/>
        </w:numPr>
      </w:pPr>
      <w:r>
        <w:t xml:space="preserve">Quick Replies → Pre-approved Campaign Response Templates (thank you messages, donation confirmations, volunteer recruitment)</w:t>
      </w:r>
    </w:p>
    <w:p>
      <w:pPr>
        <w:pStyle w:val="ListParagraph"/>
        <w:numPr>
          <w:ilvl w:val="0"/>
          <w:numId w:val="2"/>
        </w:numPr>
      </w:pPr>
      <w:r>
        <w:t xml:space="preserve">Labels → Contact Classification (PRIME Donor, Major Donor, Volunteer Captain, Bundler, Vendor, Media Contact)</w:t>
      </w:r>
    </w:p>
    <w:p>
      <w:pPr>
        <w:pStyle w:val="ListParagraph"/>
        <w:numPr>
          <w:ilvl w:val="0"/>
          <w:numId w:val="2"/>
        </w:numPr>
      </w:pPr>
      <w:r>
        <w:t xml:space="preserve">Business Profile → Candidate Public Profile Card with bio, photos, social links, and verified status</w:t>
      </w:r>
    </w:p>
    <w:p>
      <w:pPr>
        <w:pStyle w:val="ListParagraph"/>
        <w:numPr>
          <w:ilvl w:val="0"/>
          <w:numId w:val="2"/>
        </w:numPr>
      </w:pPr>
      <w:r>
        <w:t xml:space="preserve">Catalog → Campaign Event/Merchandise Catalog (upcoming events, merchandise store, donation tiers)</w:t>
      </w:r>
    </w:p>
    <w:p>
      <w:pPr>
        <w:pStyle w:val="ListParagraph"/>
        <w:numPr>
          <w:ilvl w:val="0"/>
          <w:numId w:val="2"/>
        </w:numPr>
      </w:pPr>
      <w:r>
        <w:t xml:space="preserve">Automated Messages → AI-Triggered Welcome/Thank You/Follow-Up Sequences via E20 Brain</w:t>
      </w:r>
    </w:p>
    <w:p>
      <w:pPr>
        <w:pStyle w:val="ListParagraph"/>
        <w:numPr>
          <w:ilvl w:val="0"/>
          <w:numId w:val="2"/>
        </w:numPr>
      </w:pPr>
      <w:r>
        <w:t xml:space="preserve">Group Chats → Campaign Team Channels &amp; Volunteer Squads for coordination</w:t>
      </w:r>
    </w:p>
    <w:p>
      <w:pPr>
        <w:pStyle w:val="ListParagraph"/>
        <w:numPr>
          <w:ilvl w:val="0"/>
          <w:numId w:val="2"/>
        </w:numPr>
      </w:pPr>
      <w:r>
        <w:t xml:space="preserve">Status Updates → Campaign Moment Stories with 24-hour visibility</w:t>
      </w:r>
    </w:p>
    <w:p>
      <w:pPr>
        <w:pStyle w:val="ListParagraph"/>
        <w:numPr>
          <w:ilvl w:val="0"/>
          <w:numId w:val="2"/>
        </w:numPr>
      </w:pPr>
      <w:r>
        <w:t xml:space="preserve">Read Receipts → Engagement Tracking and response metrics per contact</w:t>
      </w:r>
    </w:p>
    <w:p>
      <w:pPr>
        <w:pStyle w:val="ListParagraph"/>
        <w:numPr>
          <w:ilvl w:val="0"/>
          <w:numId w:val="2"/>
        </w:numPr>
      </w:pPr>
      <w:r>
        <w:t xml:space="preserve">Message Templates → FEC-Compliant Message Templates with compliance checking</w:t>
      </w:r>
    </w:p>
    <w:p>
      <w:pPr>
        <w:spacing w:after="120"/>
      </w:pPr>
      <w:r>
        <w:t xml:space="preserve"/>
      </w:r>
    </w:p>
    <w:p>
      <w:pPr>
        <w:pStyle w:val="Heading2"/>
        <w:spacing w:before="180" w:after="100"/>
      </w:pPr>
      <w:r>
        <w:rPr>
          <w:b/>
          <w:bCs/>
          <w:sz w:val="28"/>
          <w:szCs w:val="28"/>
        </w:rPr>
        <w:t xml:space="preserve">What We Take, Skip, and Add</w:t>
      </w:r>
    </w:p>
    <w:p>
      <w:pPr>
        <w:spacing w:after="240"/>
      </w:pPr>
      <w:r>
        <w:t xml:space="preserve">Take: Core messaging architecture, broadcast capability, quick replies, labels, templates, read receipts, and automated responses. Skip: E-commerce catalog features (replaced with campaign-specific merchandise catalog), business hours settings (replaced with campaign event scheduling). Add: FEC compliance engine, donor intent detection, volunteer coordination channels, AI-powered personalization via E20 Brain, sentiment analysis, donation link integration, and campaign event RSVP tracking.</w:t>
      </w:r>
    </w:p>
    <w:p>
      <w:r>
        <w:br w:type="page"/>
      </w:r>
    </w:p>
    <w:p>
      <w:pPr>
        <w:pStyle w:val="Heading1"/>
        <w:spacing w:before="240" w:after="120"/>
      </w:pPr>
      <w:r>
        <w:rPr>
          <w:b/>
          <w:bCs/>
          <w:sz w:val="32"/>
          <w:szCs w:val="32"/>
        </w:rPr>
        <w:t xml:space="preserve">SECTION 2: USER JOURNEY — CANDIDATE EXPERIENCE</w:t>
      </w:r>
    </w:p>
    <w:p>
      <w:pPr>
        <w:spacing w:after="120"/>
      </w:pPr>
      <w:r>
        <w:t xml:space="preserve">The candidate's daily interaction with the Messaging Center follows a natural workflow optimized for relationship building and rapid response:</w:t>
      </w:r>
    </w:p>
    <w:p>
      <w:pPr>
        <w:pStyle w:val="ListParagraph"/>
        <w:numPr>
          <w:ilvl w:val="0"/>
          <w:numId w:val="2"/>
        </w:numPr>
      </w:pPr>
      <w:r>
        <w:t xml:space="preserve">Morning: Open Messaging Center to review overnight messages from donors, volunteers, and team members with AI-sorted priority</w:t>
      </w:r>
    </w:p>
    <w:p>
      <w:pPr>
        <w:pStyle w:val="ListParagraph"/>
        <w:numPr>
          <w:ilvl w:val="0"/>
          <w:numId w:val="2"/>
        </w:numPr>
      </w:pPr>
      <w:r>
        <w:t xml:space="preserve">Priority Inbox: AI ranks messages by importance—PRIME donors and urgent items surface at top, lower-priority messages grouped below</w:t>
      </w:r>
    </w:p>
    <w:p>
      <w:pPr>
        <w:pStyle w:val="ListParagraph"/>
        <w:numPr>
          <w:ilvl w:val="0"/>
          <w:numId w:val="2"/>
        </w:numPr>
      </w:pPr>
      <w:r>
        <w:t xml:space="preserve">Quick Response: Tap a donor message, view AI-suggested personalized reply based on donor history and context, send with one click</w:t>
      </w:r>
    </w:p>
    <w:p>
      <w:pPr>
        <w:pStyle w:val="ListParagraph"/>
        <w:numPr>
          <w:ilvl w:val="0"/>
          <w:numId w:val="2"/>
        </w:numPr>
      </w:pPr>
      <w:r>
        <w:t xml:space="preserve">Broadcast: Candidate composes "Thank you to everyone who attended last night's event" and sends to all attendees with automatic personalization</w:t>
      </w:r>
    </w:p>
    <w:p>
      <w:pPr>
        <w:pStyle w:val="ListParagraph"/>
        <w:numPr>
          <w:ilvl w:val="0"/>
          <w:numId w:val="2"/>
        </w:numPr>
      </w:pPr>
      <w:r>
        <w:t xml:space="preserve">Group Coordination: Check campaign team channel for today's schedule, field reports, volunteer feedback, and strategic updates</w:t>
      </w:r>
    </w:p>
    <w:p>
      <w:pPr>
        <w:pStyle w:val="ListParagraph"/>
        <w:numPr>
          <w:ilvl w:val="0"/>
          <w:numId w:val="2"/>
        </w:numPr>
      </w:pPr>
      <w:r>
        <w:t xml:space="preserve">Donor Cultivation: Send personal message to major donor who just posted about infrastructure—shows genuine engagement with their interests</w:t>
      </w:r>
    </w:p>
    <w:p>
      <w:pPr>
        <w:pStyle w:val="ListParagraph"/>
        <w:numPr>
          <w:ilvl w:val="0"/>
          <w:numId w:val="2"/>
        </w:numPr>
      </w:pPr>
      <w:r>
        <w:t xml:space="preserve">Volunteer Check-In: Record voice message to volunteer captains ahead of weekend canvassing with encouragement and mission clarity</w:t>
      </w:r>
    </w:p>
    <w:p>
      <w:pPr>
        <w:pStyle w:val="ListParagraph"/>
        <w:numPr>
          <w:ilvl w:val="0"/>
          <w:numId w:val="2"/>
        </w:numPr>
      </w:pPr>
      <w:r>
        <w:t xml:space="preserve">End of Day: Review message analytics—response rates, engagement scores, sentiment trends, and conversations requiring follow-up tomorrow</w:t>
      </w:r>
    </w:p>
    <w:p>
      <w:pPr>
        <w:spacing w:after="240"/>
      </w:pPr>
      <w:r>
        <w:t xml:space="preserve"/>
      </w:r>
    </w:p>
    <w:p>
      <w:r>
        <w:br w:type="page"/>
      </w:r>
    </w:p>
    <w:p>
      <w:pPr>
        <w:pStyle w:val="Heading1"/>
        <w:spacing w:before="240" w:after="120"/>
      </w:pPr>
      <w:r>
        <w:rPr>
          <w:b/>
          <w:bCs/>
          <w:sz w:val="32"/>
          <w:szCs w:val="32"/>
        </w:rPr>
        <w:t xml:space="preserve">SECTION 3: COMMAND CENTER DIRECTORY</w:t>
      </w:r>
    </w:p>
    <w:p>
      <w:pPr>
        <w:spacing w:after="120"/>
      </w:pPr>
      <w:r>
        <w:t xml:space="preserve">Primary user-facing screens and pages in the Messaging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shd w:fill="4472C4" w:val="clear"/>
            <w:tcMar>
              <w:top w:type="dxa" w:w="80"/>
              <w:left w:type="dxa" w:w="120"/>
              <w:bottom w:type="dxa" w:w="80"/>
              <w:right w:type="dxa" w:w="120"/>
            </w:tcMar>
          </w:tcPr>
          <w:p>
            <w:pPr>
              <w:jc w:val="center"/>
            </w:pPr>
            <w:r>
              <w:rPr>
                <w:b/>
                <w:bCs/>
                <w:color w:val="FFFFFF"/>
                <w:sz w:val="22"/>
                <w:szCs w:val="22"/>
              </w:rPr>
              <w:t xml:space="preserve">Page Name</w:t>
            </w:r>
          </w:p>
        </w:tc>
        <w:tc>
          <w:tcPr>
            <w:tcW w:type="dxa" w:w="2340"/>
            <w:tcBorders>
              <w:top w:val="single" w:color="000000" w:sz="1"/>
              <w:left w:val="single" w:color="000000" w:sz="1"/>
              <w:bottom w:val="single" w:color="000000" w:sz="1"/>
              <w:right w:val="single" w:color="000000" w:sz="1"/>
            </w:tcBorders>
            <w:shd w:fill="4472C4" w:val="clear"/>
            <w:tcMar>
              <w:top w:type="dxa" w:w="80"/>
              <w:left w:type="dxa" w:w="120"/>
              <w:bottom w:type="dxa" w:w="80"/>
              <w:right w:type="dxa" w:w="120"/>
            </w:tcMar>
          </w:tcPr>
          <w:p>
            <w:pPr>
              <w:jc w:val="center"/>
            </w:pPr>
            <w:r>
              <w:rPr>
                <w:b/>
                <w:bCs/>
                <w:color w:val="FFFFFF"/>
                <w:sz w:val="22"/>
                <w:szCs w:val="22"/>
              </w:rPr>
              <w:t xml:space="preserve">Purpose</w:t>
            </w:r>
          </w:p>
        </w:tc>
        <w:tc>
          <w:tcPr>
            <w:tcW w:type="dxa" w:w="2340"/>
            <w:tcBorders>
              <w:top w:val="single" w:color="000000" w:sz="1"/>
              <w:left w:val="single" w:color="000000" w:sz="1"/>
              <w:bottom w:val="single" w:color="000000" w:sz="1"/>
              <w:right w:val="single" w:color="000000" w:sz="1"/>
            </w:tcBorders>
            <w:shd w:fill="4472C4" w:val="clear"/>
            <w:tcMar>
              <w:top w:type="dxa" w:w="80"/>
              <w:left w:type="dxa" w:w="120"/>
              <w:bottom w:type="dxa" w:w="80"/>
              <w:right w:type="dxa" w:w="120"/>
            </w:tcMar>
          </w:tcPr>
          <w:p>
            <w:pPr>
              <w:jc w:val="center"/>
            </w:pPr>
            <w:r>
              <w:rPr>
                <w:b/>
                <w:bCs/>
                <w:color w:val="FFFFFF"/>
                <w:sz w:val="22"/>
                <w:szCs w:val="22"/>
              </w:rPr>
              <w:t xml:space="preserve">Key Actions</w:t>
            </w:r>
          </w:p>
        </w:tc>
        <w:tc>
          <w:tcPr>
            <w:tcW w:type="dxa" w:w="2340"/>
            <w:tcBorders>
              <w:top w:val="single" w:color="000000" w:sz="1"/>
              <w:left w:val="single" w:color="000000" w:sz="1"/>
              <w:bottom w:val="single" w:color="000000" w:sz="1"/>
              <w:right w:val="single" w:color="000000" w:sz="1"/>
            </w:tcBorders>
            <w:shd w:fill="4472C4" w:val="clear"/>
            <w:tcMar>
              <w:top w:type="dxa" w:w="80"/>
              <w:left w:type="dxa" w:w="120"/>
              <w:bottom w:type="dxa" w:w="80"/>
              <w:right w:type="dxa" w:w="120"/>
            </w:tcMar>
          </w:tcPr>
          <w:p>
            <w:pPr>
              <w:jc w:val="center"/>
            </w:pPr>
            <w:r>
              <w:rPr>
                <w:b/>
                <w:bCs/>
                <w:color w:val="FFFFFF"/>
                <w:sz w:val="22"/>
                <w:szCs w:val="22"/>
              </w:rPr>
              <w:t xml:space="preserve">Data Sources</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Unified Message Inbox</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Central hub for all incoming messages</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Read, sort, search, archive messages</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All contact channels (SMS, in-app, email)</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Priority Message Queue</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AI-ranked messages by urgency and contact value</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Respond, defer, mark resolved</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E20 Brain priority scoring</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Conversation Thread View</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Full message history with one contact or group</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Send message, add note, attach file, schedule follow-up</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Message database, contact profile</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Broadcast Composer</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Create and send segmented messages to contact groups</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Draft, preview, personalize, schedule, send</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Contact segments, message templates</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Group Channel Manager</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Manage campaign team channels and volunteer squads</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Create channel, invite members, manage permissions</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Team roster, volunteer database</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Quick Reply Library</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Pre-approved response templates for fast reply</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Browse, search, customize, send</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Template database, FEC compliance engine</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Contact Label Manager</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Organize and classify all contacts</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Create labels, assign labels, filter by label</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Contact database, donation history</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Message Template Studio</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Create and manage FEC-compliant message templates</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Draft template, add personalization tokens, test, approve</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Template database, FEC ruleset</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Scheduled Messages Dashboard</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View and manage messages scheduled for future send</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Create, edit, reschedule, delete, preview</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Message queue, contact segments</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Message Analytics Dashboard</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View engagement metrics and performance data</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Filter by date/segment/template, export reports</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Message database, engagement metrics</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Sentiment Analysis View</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AI-powered sentiment scoring of incoming messages</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Sort by sentiment, identify trending topics, flag escalations</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E20 Brain sentiment engine</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Donor Message Center</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Dedicated interface for high-value donor conversations</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Priority inbox, personalized templates, engagement history</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Donor database, E01 Donor Intelligence</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Volunteer Message Center</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Volunteer-specific coordination and recognition channel</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Message volunteers, track availability, send shift updates</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Volunteer database, event calendar</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Team Communication Hub</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Campaign staff internal coordination channel</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Message team, share files, coordinate schedules, post updates</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Staff roster, campaign calendar</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Voice Message Studio</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Record and send audio messages to contacts</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Record, preview, transcribe, send to individuals or groups</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Audio encoding service, contact list</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Media Sharing Center</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Upload, organize, and share campaign photos and videos</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Upload, tag, organize, share via message or broadcast</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Media library, contact groups</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Campaign Story Creator</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Create 24-hour visibility campaign moment stories</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Upload photo/video, add caption, target audience, publish</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Media library, contact segments</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Auto-Response Configuration</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Set up AI-triggered message sequences</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Configure triggers, draft messages, set timing, test</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E20 Brain automation engine</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Message Search &amp; Archive</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Find any conversation or message by keyword or date</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Search, filter, view conversation context, export</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Full-text search engine, message archive</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Engagement Tracking Dashboard</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Monitor response rates, open rates, click-through rates</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Filter by contact/segment/date range, view trends, export</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40"/>
            </w:pPr>
            <w:r>
              <w:rPr>
                <w:sz w:val="20"/>
                <w:szCs w:val="20"/>
              </w:rPr>
              <w:t xml:space="preserve">Analytics database, engagement events</w:t>
            </w:r>
          </w:p>
        </w:tc>
      </w:tr>
    </w:tbl>
    <w:p>
      <w:pPr>
        <w:spacing w:after="240"/>
      </w:pPr>
      <w:r>
        <w:t xml:space="preserve"/>
      </w:r>
    </w:p>
    <w:p>
      <w:r>
        <w:br w:type="page"/>
      </w:r>
    </w:p>
    <w:p>
      <w:pPr>
        <w:pStyle w:val="Heading1"/>
        <w:spacing w:before="240" w:after="120"/>
      </w:pPr>
      <w:r>
        <w:rPr>
          <w:b/>
          <w:bCs/>
          <w:sz w:val="32"/>
          <w:szCs w:val="32"/>
        </w:rPr>
        <w:t xml:space="preserve">SECTION 4: ADMIN PANEL DIRECTORY</w:t>
      </w:r>
    </w:p>
    <w:p>
      <w:pPr>
        <w:spacing w:after="120"/>
      </w:pPr>
      <w:r>
        <w:t xml:space="preserve">Administrator and compliance screens (dark theme with professional styling):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shd w:fill="1F1F1F" w:val="clear"/>
            <w:tcMar>
              <w:top w:type="dxa" w:w="80"/>
              <w:left w:type="dxa" w:w="120"/>
              <w:bottom w:type="dxa" w:w="80"/>
              <w:right w:type="dxa" w:w="120"/>
            </w:tcMar>
          </w:tcPr>
          <w:p>
            <w:pPr>
              <w:jc w:val="center"/>
            </w:pPr>
            <w:r>
              <w:rPr>
                <w:b/>
                <w:bCs/>
                <w:color w:val="FFFFFF"/>
                <w:sz w:val="22"/>
                <w:szCs w:val="22"/>
              </w:rPr>
              <w:t xml:space="preserve">Page Name</w:t>
            </w:r>
          </w:p>
        </w:tc>
        <w:tc>
          <w:tcPr>
            <w:tcW w:type="dxa" w:w="2340"/>
            <w:tcBorders>
              <w:top w:val="single" w:color="000000" w:sz="1"/>
              <w:left w:val="single" w:color="000000" w:sz="1"/>
              <w:bottom w:val="single" w:color="000000" w:sz="1"/>
              <w:right w:val="single" w:color="000000" w:sz="1"/>
            </w:tcBorders>
            <w:shd w:fill="1F1F1F" w:val="clear"/>
            <w:tcMar>
              <w:top w:type="dxa" w:w="80"/>
              <w:left w:type="dxa" w:w="120"/>
              <w:bottom w:type="dxa" w:w="80"/>
              <w:right w:type="dxa" w:w="120"/>
            </w:tcMar>
          </w:tcPr>
          <w:p>
            <w:pPr>
              <w:jc w:val="center"/>
            </w:pPr>
            <w:r>
              <w:rPr>
                <w:b/>
                <w:bCs/>
                <w:color w:val="FFFFFF"/>
                <w:sz w:val="22"/>
                <w:szCs w:val="22"/>
              </w:rPr>
              <w:t xml:space="preserve">Purpose</w:t>
            </w:r>
          </w:p>
        </w:tc>
        <w:tc>
          <w:tcPr>
            <w:tcW w:type="dxa" w:w="2340"/>
            <w:tcBorders>
              <w:top w:val="single" w:color="000000" w:sz="1"/>
              <w:left w:val="single" w:color="000000" w:sz="1"/>
              <w:bottom w:val="single" w:color="000000" w:sz="1"/>
              <w:right w:val="single" w:color="000000" w:sz="1"/>
            </w:tcBorders>
            <w:shd w:fill="1F1F1F" w:val="clear"/>
            <w:tcMar>
              <w:top w:type="dxa" w:w="80"/>
              <w:left w:type="dxa" w:w="120"/>
              <w:bottom w:type="dxa" w:w="80"/>
              <w:right w:type="dxa" w:w="120"/>
            </w:tcMar>
          </w:tcPr>
          <w:p>
            <w:pPr>
              <w:jc w:val="center"/>
            </w:pPr>
            <w:r>
              <w:rPr>
                <w:b/>
                <w:bCs/>
                <w:color w:val="FFFFFF"/>
                <w:sz w:val="22"/>
                <w:szCs w:val="22"/>
              </w:rPr>
              <w:t xml:space="preserve">Configuration Options</w:t>
            </w:r>
          </w:p>
        </w:tc>
        <w:tc>
          <w:tcPr>
            <w:tcW w:type="dxa" w:w="2340"/>
            <w:tcBorders>
              <w:top w:val="single" w:color="000000" w:sz="1"/>
              <w:left w:val="single" w:color="000000" w:sz="1"/>
              <w:bottom w:val="single" w:color="000000" w:sz="1"/>
              <w:right w:val="single" w:color="000000" w:sz="1"/>
            </w:tcBorders>
            <w:shd w:fill="1F1F1F" w:val="clear"/>
            <w:tcMar>
              <w:top w:type="dxa" w:w="80"/>
              <w:left w:type="dxa" w:w="120"/>
              <w:bottom w:type="dxa" w:w="80"/>
              <w:right w:type="dxa" w:w="120"/>
            </w:tcMar>
          </w:tcPr>
          <w:p>
            <w:pPr>
              <w:jc w:val="center"/>
            </w:pPr>
            <w:r>
              <w:rPr>
                <w:b/>
                <w:bCs/>
                <w:color w:val="FFFFFF"/>
                <w:sz w:val="22"/>
                <w:szCs w:val="22"/>
              </w:rPr>
              <w:t xml:space="preserve">Access Level</w:t>
            </w:r>
          </w:p>
        </w:tc>
      </w:tr>
      <w:tr>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Messaging Policies Configuration</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Set organizational messaging rules and guidelines</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Message content policies, approved languages, restricted keywords, response SLAs</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Campaign Manager</w:t>
            </w:r>
          </w:p>
        </w:tc>
      </w:tr>
      <w:tr>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FEC Compliance Settings</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Configure FEC compliance rules and monitoring</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Disclaimer requirements, contribution tracking, prohibited content filters, reporting thresholds</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Compliance Officer</w:t>
            </w:r>
          </w:p>
        </w:tc>
      </w:tr>
      <w:tr>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Message Retention Rules</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Define message archiving and retention policies</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Archive schedules, retention periods, purge rules, backup settings</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Campaign Manager</w:t>
            </w:r>
          </w:p>
        </w:tc>
      </w:tr>
      <w:tr>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Auto-Response Rules Engine</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Configure trigger-based automated message sequences</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Trigger conditions, message sequences, timing rules, recipient filters</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Campaign Manager</w:t>
            </w:r>
          </w:p>
        </w:tc>
      </w:tr>
      <w:tr>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Broadcast Frequency Limits</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Set limits on broadcast messaging to prevent fatigue</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Max broadcasts per day, per contact, per segment, quiet hours</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Campaign Manager</w:t>
            </w:r>
          </w:p>
        </w:tc>
      </w:tr>
      <w:tr>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Contact Sync Settings</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Configure integration with contact databases</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Data source mapping, sync frequency, conflict resolution rules</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Database Admin</w:t>
            </w:r>
          </w:p>
        </w:tc>
      </w:tr>
      <w:tr>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Privacy &amp; Consent Manager</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Manage contact consent and privacy settings</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Opt-in/opt-out rules, consent templates, privacy notices, GDPR settings</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Compliance Officer</w:t>
            </w:r>
          </w:p>
        </w:tc>
      </w:tr>
      <w:tr>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Template Approval Workflow</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Manage message template review and approval process</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Required approvals, reviewer assignments, approval templates, version control</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Compliance Officer</w:t>
            </w:r>
          </w:p>
        </w:tc>
      </w:tr>
      <w:tr>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Channel Integration Settings</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Connect E57 to external messaging platforms</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SMS gateway credentials, email server settings, Slack integration, API keys</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Integration Admin</w:t>
            </w:r>
          </w:p>
        </w:tc>
      </w:tr>
      <w:tr>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Notification Preferences</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Configure system notifications and alerts</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Email alerts, in-app notifications, notification triggers, DND hours</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Campaign Manager</w:t>
            </w:r>
          </w:p>
        </w:tc>
      </w:tr>
      <w:tr>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Message Archive Configuration</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Set up message archiving and retrieval systems</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Archive location, compression settings, retention policies, retrieval rules</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Database Admin</w:t>
            </w:r>
          </w:p>
        </w:tc>
      </w:tr>
      <w:tr>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Spam &amp; Block List Manager</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Manage blocked contacts and spam filtering</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Block list import/export, spam keywords, sender restrictions, filter rules</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Campaign Manager</w:t>
            </w:r>
          </w:p>
        </w:tc>
      </w:tr>
      <w:tr>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API Integration Settings</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Configure third-party API connections and webhooks</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API keys, webhook URLs, rate limits, authentication methods</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Integration Admin</w:t>
            </w:r>
          </w:p>
        </w:tc>
      </w:tr>
      <w:tr>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User Access Controls</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Manage user roles, permissions, and access levels</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Role definitions, permission sets, access restrictions by contact type</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Campaign Manager</w:t>
            </w:r>
          </w:p>
        </w:tc>
      </w:tr>
      <w:tr>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Audit Trail &amp; Compliance Log</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View system activity, message audits, and compliance records</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Activity filtering, export audit logs, compliance reports, timestamp tracking</w:t>
            </w:r>
          </w:p>
        </w:tc>
        <w:tc>
          <w:tcPr>
            <w:tcW w:type="dxa" w:w="2340"/>
            <w:tcBorders>
              <w:top w:val="single" w:color="000000" w:sz="1"/>
              <w:left w:val="single" w:color="000000" w:sz="1"/>
              <w:bottom w:val="single" w:color="000000" w:sz="1"/>
              <w:right w:val="single" w:color="000000" w:sz="1"/>
            </w:tcBorders>
            <w:shd w:fill="2D2D2D" w:val="clear"/>
            <w:tcMar>
              <w:top w:type="dxa" w:w="60"/>
              <w:left w:type="dxa" w:w="100"/>
              <w:bottom w:type="dxa" w:w="60"/>
              <w:right w:type="dxa" w:w="100"/>
            </w:tcMar>
          </w:tcPr>
          <w:p>
            <w:pPr>
              <w:spacing w:line="240"/>
            </w:pPr>
            <w:r>
              <w:rPr>
                <w:color w:val="FFFFFF"/>
                <w:sz w:val="20"/>
                <w:szCs w:val="20"/>
              </w:rPr>
              <w:t xml:space="preserve">Compliance Officer</w:t>
            </w:r>
          </w:p>
        </w:tc>
      </w:tr>
    </w:tbl>
    <w:p>
      <w:pPr>
        <w:spacing w:after="240"/>
      </w:pPr>
      <w:r>
        <w:t xml:space="preserve"/>
      </w:r>
    </w:p>
    <w:p>
      <w:r>
        <w:br w:type="page"/>
      </w:r>
    </w:p>
    <w:p>
      <w:pPr>
        <w:pStyle w:val="Heading1"/>
        <w:spacing w:before="240" w:after="120"/>
      </w:pPr>
      <w:r>
        <w:rPr>
          <w:b/>
          <w:bCs/>
          <w:sz w:val="32"/>
          <w:szCs w:val="32"/>
        </w:rPr>
        <w:t xml:space="preserve">SECTION 5: E20 BRAIN INTEGRATION</w:t>
      </w:r>
    </w:p>
    <w:p>
      <w:pPr>
        <w:spacing w:after="120"/>
      </w:pPr>
      <w:r>
        <w:t xml:space="preserve">The E57 Messaging Center connects deeply with the E20 Intelligence Brain, creating a feedback loop of donor intelligence and relationship optimization:</w:t>
      </w:r>
    </w:p>
    <w:p>
      <w:pPr>
        <w:pStyle w:val="ListParagraph"/>
        <w:numPr>
          <w:ilvl w:val="0"/>
          <w:numId w:val="2"/>
        </w:numPr>
      </w:pPr>
      <w:r>
        <w:t xml:space="preserve">Sentiment Analysis: Brain analyzes every conversation for sentiment, engagement quality, and donor intent signals—flagging passionate supporters and identifying concerns</w:t>
      </w:r>
    </w:p>
    <w:p>
      <w:pPr>
        <w:pStyle w:val="ListParagraph"/>
        <w:numPr>
          <w:ilvl w:val="0"/>
          <w:numId w:val="2"/>
        </w:numPr>
      </w:pPr>
      <w:r>
        <w:t xml:space="preserve">Predictive Response Timing: Brain recommends optimal time to message each contact based on their communication patterns, time zone, and engagement history</w:t>
      </w:r>
    </w:p>
    <w:p>
      <w:pPr>
        <w:pStyle w:val="ListParagraph"/>
        <w:numPr>
          <w:ilvl w:val="0"/>
          <w:numId w:val="2"/>
        </w:numPr>
      </w:pPr>
      <w:r>
        <w:t xml:space="preserve">Conversation Intelligence: Brain identifies donors moving from 'warm' to 'hot' based on message frequency, question specificity, and language patterns indicating higher commitment</w:t>
      </w:r>
    </w:p>
    <w:p>
      <w:pPr>
        <w:pStyle w:val="ListParagraph"/>
        <w:numPr>
          <w:ilvl w:val="0"/>
          <w:numId w:val="2"/>
        </w:numPr>
      </w:pPr>
      <w:r>
        <w:t xml:space="preserve">Cross-Ecosystem Context: When donor discussed in E01 Donor Intelligence, Brain surfaces relevant messages from E57, providing candidate with full relationship context</w:t>
      </w:r>
    </w:p>
    <w:p>
      <w:pPr>
        <w:pStyle w:val="ListParagraph"/>
        <w:numPr>
          <w:ilvl w:val="0"/>
          <w:numId w:val="2"/>
        </w:numPr>
      </w:pPr>
      <w:r>
        <w:t xml:space="preserve">Auto-Prioritization: Brain sorts inbox by predicted impact on campaign goals—major donors moving toward upgrade, volunteers ready to lead, and supporters most likely to donate</w:t>
      </w:r>
    </w:p>
    <w:p>
      <w:pPr>
        <w:pStyle w:val="ListParagraph"/>
        <w:numPr>
          <w:ilvl w:val="0"/>
          <w:numId w:val="2"/>
        </w:numPr>
      </w:pPr>
      <w:r>
        <w:t xml:space="preserve">Language and Tone Matching: Brain ensures AI-suggested replies match candidate's Communication DNA (E48), maintaining authentic voice across all conversations</w:t>
      </w:r>
    </w:p>
    <w:p>
      <w:pPr>
        <w:pStyle w:val="ListParagraph"/>
        <w:numPr>
          <w:ilvl w:val="0"/>
          <w:numId w:val="2"/>
        </w:numPr>
      </w:pPr>
      <w:r>
        <w:t xml:space="preserve">Alert Triggers: Brain flags conversations requiring immediate candidate attention—escalations, major commitments, or expressions of doubt requiring personal intervention</w:t>
      </w:r>
    </w:p>
    <w:p>
      <w:pPr>
        <w:pStyle w:val="ListParagraph"/>
        <w:numPr>
          <w:ilvl w:val="0"/>
          <w:numId w:val="2"/>
        </w:numPr>
      </w:pPr>
      <w:r>
        <w:t xml:space="preserve">Predictive Outreach: Brain recommends when candidate should proactively reach out to specific contacts based on campaign calendar, donor activity patterns, and relationship development goals</w:t>
      </w:r>
    </w:p>
    <w:p>
      <w:pPr>
        <w:spacing w:after="240"/>
      </w:pPr>
      <w:r>
        <w:t xml:space="preserve"/>
      </w:r>
    </w:p>
    <w:p>
      <w:r>
        <w:br w:type="page"/>
      </w:r>
    </w:p>
    <w:p>
      <w:pPr>
        <w:pStyle w:val="Heading1"/>
        <w:spacing w:before="240" w:after="120"/>
      </w:pPr>
      <w:r>
        <w:rPr>
          <w:b/>
          <w:bCs/>
          <w:sz w:val="32"/>
          <w:szCs w:val="32"/>
        </w:rPr>
        <w:t xml:space="preserve">SECTION 6: INSPINIA PAGE MAPPING</w:t>
      </w:r>
    </w:p>
    <w:p>
      <w:pPr>
        <w:spacing w:after="120"/>
      </w:pPr>
      <w:r>
        <w:t xml:space="preserve">E57 user interface components mapped to Inspinia Admin Template design patterns for consistency and professional appearance:</w:t>
      </w:r>
    </w:p>
    <w:p>
      <w:pPr>
        <w:pStyle w:val="ListParagraph"/>
        <w:numPr>
          <w:ilvl w:val="0"/>
          <w:numId w:val="2"/>
        </w:numPr>
      </w:pPr>
      <w:r>
        <w:t xml:space="preserve">Chat Interface Layouts: Message threads displayed using Inspinia's card-based layout with avatar, name, timestamp, and message content in clean, readable format</w:t>
      </w:r>
    </w:p>
    <w:p>
      <w:pPr>
        <w:pStyle w:val="ListParagraph"/>
        <w:numPr>
          <w:ilvl w:val="0"/>
          <w:numId w:val="2"/>
        </w:numPr>
      </w:pPr>
      <w:r>
        <w:t xml:space="preserve">List Views: Inbox and message queues use Inspinia's list components with hover states, action buttons, and easy-to-scan contact information and preview snippets</w:t>
      </w:r>
    </w:p>
    <w:p>
      <w:pPr>
        <w:pStyle w:val="ListParagraph"/>
        <w:numPr>
          <w:ilvl w:val="0"/>
          <w:numId w:val="2"/>
        </w:numPr>
      </w:pPr>
      <w:r>
        <w:t xml:space="preserve">Card Layouts: Broadcast composer uses card-based design showing recipient count, personalization preview, and scheduling options before sending</w:t>
      </w:r>
    </w:p>
    <w:p>
      <w:pPr>
        <w:pStyle w:val="ListParagraph"/>
        <w:numPr>
          <w:ilvl w:val="0"/>
          <w:numId w:val="2"/>
        </w:numPr>
      </w:pPr>
      <w:r>
        <w:t xml:space="preserve">Dashboard Widgets: Message analytics dashboard uses Inspinia's grid-based widget system showing KPIs, charts, and trends at a glance</w:t>
      </w:r>
    </w:p>
    <w:p>
      <w:pPr>
        <w:pStyle w:val="ListParagraph"/>
        <w:numPr>
          <w:ilvl w:val="0"/>
          <w:numId w:val="2"/>
        </w:numPr>
      </w:pPr>
      <w:r>
        <w:t xml:space="preserve">Timeline Views: Conversation history displayed as vertical timeline showing message chronology, read status, and key events</w:t>
      </w:r>
    </w:p>
    <w:p>
      <w:pPr>
        <w:pStyle w:val="ListParagraph"/>
        <w:numPr>
          <w:ilvl w:val="0"/>
          <w:numId w:val="2"/>
        </w:numPr>
      </w:pPr>
      <w:r>
        <w:t xml:space="preserve">Form Layouts: Message template and quick reply creation use Inspinia's form components with rich text editor, preview pane, and validation feedback</w:t>
      </w:r>
    </w:p>
    <w:p>
      <w:pPr>
        <w:pStyle w:val="ListParagraph"/>
        <w:numPr>
          <w:ilvl w:val="0"/>
          <w:numId w:val="2"/>
        </w:numPr>
      </w:pPr>
      <w:r>
        <w:t xml:space="preserve">Modal Dialogs: Quick reply selection and confirmation dialogs use Inspinia's modal patterns with clear actions and keyboard shortcuts</w:t>
      </w:r>
    </w:p>
    <w:p>
      <w:pPr>
        <w:pStyle w:val="ListParagraph"/>
        <w:numPr>
          <w:ilvl w:val="0"/>
          <w:numId w:val="2"/>
        </w:numPr>
      </w:pPr>
      <w:r>
        <w:t xml:space="preserve">Badge and Notification Components: Unread message counts, priority indicators, and engagement scores displayed using Inspinia badge styling and color coding</w:t>
      </w:r>
    </w:p>
    <w:p>
      <w:pPr>
        <w:spacing w:after="240"/>
      </w:pPr>
      <w:r>
        <w:t xml:space="preserve"/>
      </w:r>
    </w:p>
    <w:p>
      <w:r>
        <w:br w:type="page"/>
      </w:r>
    </w:p>
    <w:p>
      <w:pPr>
        <w:pStyle w:val="Heading1"/>
        <w:spacing w:before="240" w:after="120"/>
      </w:pPr>
      <w:r>
        <w:rPr>
          <w:b/>
          <w:bCs/>
          <w:sz w:val="32"/>
          <w:szCs w:val="32"/>
        </w:rPr>
        <w:t xml:space="preserve">SECTION 7: SEARCH/SORT/SAVE/ACTIVATE MODEL</w:t>
      </w:r>
    </w:p>
    <w:p>
      <w:pPr>
        <w:pStyle w:val="Heading2"/>
        <w:spacing w:before="180" w:after="100"/>
      </w:pPr>
      <w:r>
        <w:rPr>
          <w:b/>
          <w:bCs/>
          <w:sz w:val="28"/>
          <w:szCs w:val="28"/>
        </w:rPr>
        <w:t xml:space="preserve">SEARCH</w:t>
      </w:r>
    </w:p>
    <w:p>
      <w:pPr>
        <w:spacing w:after="120"/>
      </w:pPr>
      <w:r>
        <w:t xml:space="preserve">Find any conversation, contact, message content, template, broadcast, or media attachment across the entire Messaging Center. Full-text search with filters by contact type, date range, read status, and sentiment. Advanced search for specific keywords, contact names, or message templates.</w:t>
      </w:r>
    </w:p>
    <w:p>
      <w:pPr>
        <w:pStyle w:val="Heading2"/>
        <w:spacing w:before="180" w:after="100"/>
      </w:pPr>
      <w:r>
        <w:rPr>
          <w:b/>
          <w:bCs/>
          <w:sz w:val="28"/>
          <w:szCs w:val="28"/>
        </w:rPr>
        <w:t xml:space="preserve">SORT</w:t>
      </w:r>
    </w:p>
    <w:p>
      <w:pPr>
        <w:pStyle w:val="ListParagraph"/>
        <w:numPr>
          <w:ilvl w:val="0"/>
          <w:numId w:val="2"/>
        </w:numPr>
      </w:pPr>
      <w:r>
        <w:t xml:space="preserve">By Priority: AI-ranked by urgency and contact value (default inbox view)</w:t>
      </w:r>
    </w:p>
    <w:p>
      <w:pPr>
        <w:pStyle w:val="ListParagraph"/>
        <w:numPr>
          <w:ilvl w:val="0"/>
          <w:numId w:val="2"/>
        </w:numPr>
      </w:pPr>
      <w:r>
        <w:t xml:space="preserve">By Contact Type: Filter to donor/volunteer/team members separately</w:t>
      </w:r>
    </w:p>
    <w:p>
      <w:pPr>
        <w:pStyle w:val="ListParagraph"/>
        <w:numPr>
          <w:ilvl w:val="0"/>
          <w:numId w:val="2"/>
        </w:numPr>
      </w:pPr>
      <w:r>
        <w:t xml:space="preserve">By Date: Newest first, oldest first, or custom date range</w:t>
      </w:r>
    </w:p>
    <w:p>
      <w:pPr>
        <w:pStyle w:val="ListParagraph"/>
        <w:numPr>
          <w:ilvl w:val="0"/>
          <w:numId w:val="2"/>
        </w:numPr>
      </w:pPr>
      <w:r>
        <w:t xml:space="preserve">By Read/Unread: View unread messages first or read messages only</w:t>
      </w:r>
    </w:p>
    <w:p>
      <w:pPr>
        <w:pStyle w:val="ListParagraph"/>
        <w:numPr>
          <w:ilvl w:val="0"/>
          <w:numId w:val="2"/>
        </w:numPr>
      </w:pPr>
      <w:r>
        <w:t xml:space="preserve">By Sentiment Score: Positive, neutral, or negative sentiment detected by E20 Brain</w:t>
      </w:r>
    </w:p>
    <w:p>
      <w:pPr>
        <w:pStyle w:val="ListParagraph"/>
        <w:numPr>
          <w:ilvl w:val="0"/>
          <w:numId w:val="2"/>
        </w:numPr>
      </w:pPr>
      <w:r>
        <w:t xml:space="preserve">By Response Urgency: Flag responses needed within 1 hour, 24 hours, or no deadline</w:t>
      </w:r>
    </w:p>
    <w:p>
      <w:pPr>
        <w:spacing w:after="120"/>
      </w:pPr>
      <w:r>
        <w:t xml:space="preserve"/>
      </w:r>
    </w:p>
    <w:p>
      <w:pPr>
        <w:pStyle w:val="Heading2"/>
        <w:spacing w:before="180" w:after="100"/>
      </w:pPr>
      <w:r>
        <w:rPr>
          <w:b/>
          <w:bCs/>
          <w:sz w:val="28"/>
          <w:szCs w:val="28"/>
        </w:rPr>
        <w:t xml:space="preserve">SAVE</w:t>
      </w:r>
    </w:p>
    <w:p>
      <w:pPr>
        <w:pStyle w:val="ListParagraph"/>
        <w:numPr>
          <w:ilvl w:val="0"/>
          <w:numId w:val="2"/>
        </w:numPr>
      </w:pPr>
      <w:r>
        <w:t xml:space="preserve">Save Message Templates: Store frequently-used message formats for future reuse</w:t>
      </w:r>
    </w:p>
    <w:p>
      <w:pPr>
        <w:pStyle w:val="ListParagraph"/>
        <w:numPr>
          <w:ilvl w:val="0"/>
          <w:numId w:val="2"/>
        </w:numPr>
      </w:pPr>
      <w:r>
        <w:t xml:space="preserve">Save Quick Replies: Create library of pre-approved responses for common scenarios</w:t>
      </w:r>
    </w:p>
    <w:p>
      <w:pPr>
        <w:pStyle w:val="ListParagraph"/>
        <w:numPr>
          <w:ilvl w:val="0"/>
          <w:numId w:val="2"/>
        </w:numPr>
      </w:pPr>
      <w:r>
        <w:t xml:space="preserve">Save Broadcast Lists: Create reusable contact segments for targeted messaging</w:t>
      </w:r>
    </w:p>
    <w:p>
      <w:pPr>
        <w:pStyle w:val="ListParagraph"/>
        <w:numPr>
          <w:ilvl w:val="0"/>
          <w:numId w:val="2"/>
        </w:numPr>
      </w:pPr>
      <w:r>
        <w:t xml:space="preserve">Save Conversation Bookmarks: Flag important conversations for later reference</w:t>
      </w:r>
    </w:p>
    <w:p>
      <w:pPr>
        <w:pStyle w:val="ListParagraph"/>
        <w:numPr>
          <w:ilvl w:val="0"/>
          <w:numId w:val="2"/>
        </w:numPr>
      </w:pPr>
      <w:r>
        <w:t xml:space="preserve">Save Media Collections: Organize photos and videos by campaign event or theme</w:t>
      </w:r>
    </w:p>
    <w:p>
      <w:pPr>
        <w:spacing w:after="120"/>
      </w:pPr>
      <w:r>
        <w:t xml:space="preserve"/>
      </w:r>
    </w:p>
    <w:p>
      <w:pPr>
        <w:pStyle w:val="Heading2"/>
        <w:spacing w:before="180" w:after="100"/>
      </w:pPr>
      <w:r>
        <w:rPr>
          <w:b/>
          <w:bCs/>
          <w:sz w:val="28"/>
          <w:szCs w:val="28"/>
        </w:rPr>
        <w:t xml:space="preserve">ACTIVATE</w:t>
      </w:r>
    </w:p>
    <w:p>
      <w:pPr>
        <w:pStyle w:val="ListParagraph"/>
        <w:numPr>
          <w:ilvl w:val="0"/>
          <w:numId w:val="2"/>
        </w:numPr>
      </w:pPr>
      <w:r>
        <w:t xml:space="preserve">Send Messages: Deliver personalized or templated messages to individual contacts</w:t>
      </w:r>
    </w:p>
    <w:p>
      <w:pPr>
        <w:pStyle w:val="ListParagraph"/>
        <w:numPr>
          <w:ilvl w:val="0"/>
          <w:numId w:val="2"/>
        </w:numPr>
      </w:pPr>
      <w:r>
        <w:t xml:space="preserve">Launch Broadcasts: Send segmented messages to contact groups with tracking</w:t>
      </w:r>
    </w:p>
    <w:p>
      <w:pPr>
        <w:pStyle w:val="ListParagraph"/>
        <w:numPr>
          <w:ilvl w:val="0"/>
          <w:numId w:val="2"/>
        </w:numPr>
      </w:pPr>
      <w:r>
        <w:t xml:space="preserve">Enable Auto-Responses: Activate AI-triggered message sequences based on conditions</w:t>
      </w:r>
    </w:p>
    <w:p>
      <w:pPr>
        <w:pStyle w:val="ListParagraph"/>
        <w:numPr>
          <w:ilvl w:val="0"/>
          <w:numId w:val="2"/>
        </w:numPr>
      </w:pPr>
      <w:r>
        <w:t xml:space="preserve">Schedule Messages: Queue messages for future delivery at optimal engagement times</w:t>
      </w:r>
    </w:p>
    <w:p>
      <w:pPr>
        <w:pStyle w:val="ListParagraph"/>
        <w:numPr>
          <w:ilvl w:val="0"/>
          <w:numId w:val="2"/>
        </w:numPr>
      </w:pPr>
      <w:r>
        <w:t xml:space="preserve">Start Group Channels: Create new campaign team channels or volunteer squads</w:t>
      </w:r>
    </w:p>
    <w:p>
      <w:pPr>
        <w:pStyle w:val="ListParagraph"/>
        <w:numPr>
          <w:ilvl w:val="0"/>
          <w:numId w:val="2"/>
        </w:numPr>
      </w:pPr>
      <w:r>
        <w:t xml:space="preserve">Deploy Conversation Sequences: Trigger multi-step message campaigns for donor cultivation or volunteer onboarding</w:t>
      </w:r>
    </w:p>
    <w:p>
      <w:pPr>
        <w:spacing w:after="240"/>
      </w:pPr>
      <w:r>
        <w:t xml:space="preserve"/>
      </w:r>
    </w:p>
    <w:p>
      <w:r>
        <w:br w:type="page"/>
      </w:r>
    </w:p>
    <w:p>
      <w:pPr>
        <w:pStyle w:val="Heading1"/>
        <w:spacing w:before="240" w:after="120"/>
      </w:pPr>
      <w:r>
        <w:rPr>
          <w:b/>
          <w:bCs/>
          <w:sz w:val="32"/>
          <w:szCs w:val="32"/>
        </w:rPr>
        <w:t xml:space="preserve">SECTION 8: CAMPAIGN CHIEF INTEGRATION</w:t>
      </w:r>
    </w:p>
    <w:p>
      <w:pPr>
        <w:spacing w:after="180"/>
      </w:pPr>
      <w:r>
        <w:t xml:space="preserve">Four example AI Advisor dialogs specific to E57, showing how Campaign Chief (E03 AI Advisor) integrates with Messaging Center:</w:t>
      </w:r>
    </w:p>
    <w:p>
      <w:pPr>
        <w:pStyle w:val="Heading2"/>
        <w:spacing w:before="180" w:after="100"/>
      </w:pPr>
      <w:r>
        <w:rPr>
          <w:b/>
          <w:bCs/>
          <w:sz w:val="28"/>
          <w:szCs w:val="28"/>
        </w:rPr>
        <w:t xml:space="preserve">Advisor Dialog 1: High-Value Donor Engagement</w:t>
      </w:r>
    </w:p>
    <w:p>
      <w:pPr>
        <w:spacing w:after="180"/>
      </w:pPr>
      <w:r>
        <w:t xml:space="preserve">\"Your top PRIME donor Margaret Williams messaged you 4 hours ago about the infrastructure bill. She's passionate about this issue—I've analyzed her donation history and activism. I've drafted a personal response that references her $2,500 donation last month and her involvement in the local business council. The message tone matches your communication style and emphasizes infrastructure jobs in our district. Want me to send it, or would you like to adjust the message first?\"</w:t>
      </w:r>
    </w:p>
    <w:p>
      <w:pPr>
        <w:pStyle w:val="Heading2"/>
        <w:spacing w:before="180" w:after="100"/>
      </w:pPr>
      <w:r>
        <w:rPr>
          <w:b/>
          <w:bCs/>
          <w:sz w:val="28"/>
          <w:szCs w:val="28"/>
        </w:rPr>
        <w:t xml:space="preserve">Advisor Dialog 2: Volunteer Retention Alert</w:t>
      </w:r>
    </w:p>
    <w:p>
      <w:pPr>
        <w:spacing w:after="180"/>
      </w:pPr>
      <w:r>
        <w:t xml:space="preserve">\"I notice you haven't responded to 12 volunteer messages from this weekend's canvassing event. Volunteers who don't hear back within 24 hours are 60% less likely to volunteer again—this is critical for retention. I've prepared personalized thank-you messages for each volunteer, highlighting specific impacts they made (doors knocked, conversations had, literature distributed). Shall I queue them up for immediate send, staggered over the next 2 hours to maintain personal touch?\"</w:t>
      </w:r>
    </w:p>
    <w:p>
      <w:pPr>
        <w:pStyle w:val="Heading2"/>
        <w:spacing w:before="180" w:after="100"/>
      </w:pPr>
      <w:r>
        <w:rPr>
          <w:b/>
          <w:bCs/>
          <w:sz w:val="28"/>
          <w:szCs w:val="28"/>
        </w:rPr>
        <w:t xml:space="preserve">Advisor Dialog 3: Broadcast Performance and Follow-Up</w:t>
      </w:r>
    </w:p>
    <w:p>
      <w:pPr>
        <w:spacing w:after="180"/>
      </w:pPr>
      <w:r>
        <w:t xml:space="preserve">\"Your broadcast to the 'Event Attendees - Feb Rally' group had a 94% read rate but only 12% replied. Based on engagement patterns, I suggest a follow-up broadcast with a specific call-to-action—perhaps inviting them to next week's phone bank training. Here's a draft that matches your Communication DNA, includes a direct sign-up link, and targets evening send time when engagement is highest for this group.\"</w:t>
      </w:r>
    </w:p>
    <w:p>
      <w:pPr>
        <w:pStyle w:val="Heading2"/>
        <w:spacing w:before="180" w:after="100"/>
      </w:pPr>
      <w:r>
        <w:rPr>
          <w:b/>
          <w:bCs/>
          <w:sz w:val="28"/>
          <w:szCs w:val="28"/>
        </w:rPr>
        <w:t xml:space="preserve">Advisor Dialog 4: Donor Issue Response</w:t>
      </w:r>
    </w:p>
    <w:p>
      <w:pPr>
        <w:spacing w:after="240"/>
      </w:pPr>
      <w:r>
        <w:t xml:space="preserve">\"Three donors in your PRIME list have been discussing your opponent's tax position on social media today. I recommend sending each a personal message sharing your tax plan highlights. I've customized messages for each based on their specific tax concerns from their donor profiles: one emphasized small business support, another focused on middle-class relief, and a third highlighted jobs growth impact. These messages are ready to send and are personalized to each donor's stated priorities.\"</w:t>
      </w:r>
    </w:p>
    <w:p>
      <w:pPr>
        <w:spacing w:after="120"/>
      </w:pPr>
      <w:r>
        <w:t xml:space="preserve"/>
      </w:r>
    </w:p>
    <w:p>
      <w:pPr>
        <w:spacing w:after="240"/>
      </w:pPr>
      <w:r>
        <w:t xml:space="preserve">Each AI Advisor recommendation provides context, reasoning, and options—the candidate always controls the final decision.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32"/>
      <w:szCs w:val="32"/>
    </w:rPr>
  </w:style>
  <w:style w:type="paragraph" w:styleId="Heading2">
    <w:name w:val="Heading 2"/>
    <w:basedOn w:val="Normal"/>
    <w:next w:val="Normal"/>
    <w:qFormat/>
    <w:pPr>
      <w:spacing w:before="180" w:after="1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2026-02-17T06:39:33.886Z</dcterms:created>
  <dcterms:modified xsi:type="dcterms:W3CDTF">2026-02-17T06:39:33.886Z</dcterms:modified>
</cp:coreProperties>
</file>

<file path=docProps/custom.xml><?xml version="1.0" encoding="utf-8"?>
<Properties xmlns="http://schemas.openxmlformats.org/officeDocument/2006/custom-properties" xmlns:vt="http://schemas.openxmlformats.org/officeDocument/2006/docPropsVTypes"/>
</file>