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before="240" w:after="120"/>
      </w:pPr>
      <w:r>
        <w:t xml:space="preserve">SECTION 1: APP CLONE AUDIT — GoFundMe/Classy Feature Mapping</w:t>
      </w:r>
    </w:p>
    <w:p>
      <w:pPr>
        <w:spacing w:line="240" w:after="120"/>
      </w:pPr>
      <w:r>
        <w:t xml:space="preserve">This section provides comprehensive analysis of peer-to-peer fundraising platforms. The BroyhillGOP ecosystem implements a feature-rich P2P platform mirroring industry-leading solutions.</w:t>
      </w:r>
    </w:p>
    <w:p>
      <w:pPr>
        <w:pStyle w:val="Heading2"/>
        <w:spacing w:line="240" w:before="240" w:after="120"/>
      </w:pPr>
      <w:r>
        <w:t xml:space="preserve">1.1 GoFundMe Core Features Analysis</w:t>
      </w:r>
    </w:p>
    <w:p>
      <w:pPr>
        <w:spacing w:line="240" w:after="120"/>
      </w:pPr>
      <w:r>
        <w:t xml:space="preserve">GoFundMe succeeds through simplified yet powerful personal fundraising. Personal fundraising pages serve as foundation for storytelling with integrated multimedia. Campaign templates provide structured starting points for common fundraising scenarios. Social sharing tools are deeply embedded enabling email, Facebook, Twitter, WhatsApp, LinkedIn sharing. The donation thermometer provides visual feedback on campaign progress. Peer fundraiser management enables campaign creators to delegate fundraising to supporters. Leaderboards rank fundraisers by amount raised providing gamification. Matching gifts multiply donor impact. Story updates keep campaigns fresh. Photo and video uploads bring visual storytelling. Donor comments create community. Email and social promotion tools provide templates and scheduling. Mobile-optimized pages ensure seamless smartphone experiences. Real-time donation feeds create social proof. Goal tracking visualizes financial targets. Fundraiser coaching provides guidance. Badge systems recognize milestones. Corporate matching enables business support. Tribute campaigns honor individuals. Recurring giving enables ongoing commitments.</w:t>
      </w:r>
    </w:p>
    <w:p>
      <w:pPr>
        <w:spacing w:line="240" w:after="120"/>
      </w:pPr>
    </w:p>
    <w:p>
      <w:pPr>
        <w:pStyle w:val="Heading2"/>
        <w:spacing w:line="240" w:before="240" w:after="120"/>
      </w:pPr>
      <w:r>
        <w:t xml:space="preserve">1.2 Classy Platform Ecosystem Analysis</w:t>
      </w:r>
    </w:p>
    <w:p>
      <w:pPr>
        <w:spacing w:line="240" w:after="120"/>
      </w:pPr>
      <w:r>
        <w:t xml:space="preserve">Classy extends beyond individual fundraising creating comprehensive nonprofit ecosystems. The platform emphasizes fundraiser enablement, community engagement, and organizational integration. Classy supports complex multi-channel campaigns with sophisticated donor management. Integration with CRM systems enables seamless data flow. Reporting and analytics provide deep performance insights. Real-time dashboards track fundraiser recruitment, activation, and retention. Predictive analytics identify likely successful fundraisers.</w:t>
      </w:r>
    </w:p>
    <w:p>
      <w:pPr>
        <w:spacing w:line="240" w:after="120"/>
      </w:pPr>
    </w:p>
    <w:p>
      <w:pPr>
        <w:pStyle w:val="Heading2"/>
        <w:spacing w:line="240" w:before="240" w:after="120"/>
      </w:pPr>
      <w:r>
        <w:t xml:space="preserve">1.3 BroyhillGOP Feature Mapping</w:t>
      </w:r>
    </w:p>
    <w:p>
      <w:pPr>
        <w:spacing w:line="240" w:after="120"/>
      </w:pPr>
      <w:r>
        <w:t xml:space="preserve">BroyhillGOP adapts proven P2P fundraising to grassroots political fundraising. Supporter Fundraising Pages empower personal networks. Team Captain Pages enable district leaders to coordinate fundraising. Event-Based P2P ties fundraising to activities. Birthday Campaigns leverage personal milestones. Challenger Campaigns create friendly inter-district competition. Matching Gift Campaigns amplify donor impact. Volunteer-Led Fundraisers empower campaign staff. House Party Fundraising enables intimate gatherings. Social Media Fundraising leverages organic networks. Grassroots Dollar Drive encourages broad participation.</w:t>
      </w:r>
    </w:p>
    <w:p>
      <w:pPr>
        <w:pStyle w:val="Heading1"/>
        <w:spacing w:line="240" w:before="240" w:after="120"/>
      </w:pPr>
      <w:r>
        <w:t xml:space="preserve">SECTION 2: USER JOURNEY AND ENGAGEMENT FRAMEWORK</w:t>
      </w:r>
    </w:p>
    <w:p>
      <w:pPr>
        <w:pStyle w:val="Heading2"/>
        <w:spacing w:line="240" w:before="240" w:after="120"/>
      </w:pPr>
      <w:r>
        <w:t xml:space="preserve">2.1 Candidate Enablement Phase</w:t>
      </w:r>
    </w:p>
    <w:p>
      <w:pPr>
        <w:spacing w:line="240" w:after="120"/>
      </w:pPr>
      <w:r>
        <w:t xml:space="preserve">Candidates initiate P2P ecosystems through Command Center dashboards. Upon activation candidates configure P2P settings including goals, duration, messaging, and branding. Systems generate default templates. E20 Brain analyzes engagement scores to recommend supporters most likely successful. Recruitment toolkits guide candidate outreach. Dashboards provide real-time visibility into all activity. Daily digests summarize fundraising. Notifications alert candidates to milestones.</w:t>
      </w:r>
    </w:p>
    <w:p>
      <w:pPr>
        <w:spacing w:line="240" w:after="120"/>
      </w:pPr>
    </w:p>
    <w:p>
      <w:pPr>
        <w:pStyle w:val="Heading2"/>
        <w:spacing w:line="240" w:before="240" w:after="120"/>
      </w:pPr>
      <w:r>
        <w:t xml:space="preserve">2.2 Fundraiser Discovery and Invitation</w:t>
      </w:r>
    </w:p>
    <w:p>
      <w:pPr>
        <w:spacing w:line="240" w:after="120"/>
      </w:pPr>
      <w:r>
        <w:t xml:space="preserve">Top supporters are identified through engagement scoring analyzing multiple data points. E20 Brain synthesizes donor giving history, volunteer engagement, social media reach, and community connections. Engagement scores incorporate recency, frequency, and monetary value. Supporters in top tiers receive personalized invitations. Invitations emphasize unique value and past commitment. Personal invitations generate 70% higher acceptance rates. Each invited supporter receives pre-configured fundraising pages with candidate messaging and branding.</w:t>
      </w:r>
    </w:p>
    <w:p>
      <w:pPr>
        <w:spacing w:line="240" w:after="120"/>
      </w:pPr>
    </w:p>
    <w:p>
      <w:pPr>
        <w:pStyle w:val="Heading2"/>
        <w:spacing w:line="240" w:before="240" w:after="120"/>
      </w:pPr>
      <w:r>
        <w:t xml:space="preserve">2.3 Fundraiser Activation and Customization</w:t>
      </w:r>
    </w:p>
    <w:p>
      <w:pPr>
        <w:spacing w:line="240" w:after="120"/>
      </w:pPr>
      <w:r>
        <w:t xml:space="preserve">Supporters customize pages reflecting authentic stories and motivations. Page editors provide templates for story structures. Fundraisers upload personal photos, videos, and visual content. Donation level customization suggests giving amounts reflecting networks. Thank-you message personalization creates emotional connection. Fundraisers establish personal goals creating motivation. Stretch goals encourage campaign extensions.</w:t>
      </w:r>
    </w:p>
    <w:p>
      <w:pPr>
        <w:spacing w:line="240" w:after="120"/>
      </w:pPr>
    </w:p>
    <w:p>
      <w:pPr>
        <w:pStyle w:val="Heading2"/>
        <w:spacing w:line="240" w:before="240" w:after="120"/>
      </w:pPr>
      <w:r>
        <w:t xml:space="preserve">2.4 Social Sharing and Promotion</w:t>
      </w:r>
    </w:p>
    <w:p>
      <w:pPr>
        <w:spacing w:line="240" w:after="120"/>
      </w:pPr>
      <w:r>
        <w:t xml:space="preserve">Pages launch with comprehensive social sharing tools. Systems generate platform-specific content for Facebook, Instagram, Twitter, LinkedIn, TikTok. Email promotion templates reach personal networks. Shareable assets include graphics, videos, branded templates. SMS and messaging extend reach. Analytics track which platforms drive engagement and donations.</w:t>
      </w:r>
    </w:p>
    <w:p>
      <w:pPr>
        <w:spacing w:line="240" w:after="120"/>
      </w:pPr>
    </w:p>
    <w:p>
      <w:pPr>
        <w:pStyle w:val="Heading2"/>
        <w:spacing w:line="240" w:before="240" w:after="120"/>
      </w:pPr>
      <w:r>
        <w:t xml:space="preserve">2.5 Progress Tracking and Engagement Momentum</w:t>
      </w:r>
    </w:p>
    <w:p>
      <w:pPr>
        <w:spacing w:line="240" w:after="120"/>
      </w:pPr>
      <w:r>
        <w:t xml:space="preserve">Real-time donation feeds display contributions with donor names and amounts. Leaderboards rank fundraisers by amount raised. Achievement badges unlock at milestones. Coaching notifications provide real-time guidance. Peer recognition programs celebrate top fundraisers.</w:t>
      </w:r>
    </w:p>
    <w:p>
      <w:pPr>
        <w:spacing w:line="240" w:after="120"/>
      </w:pPr>
    </w:p>
    <w:p>
      <w:pPr>
        <w:pStyle w:val="Heading2"/>
        <w:spacing w:line="240" w:before="240" w:after="120"/>
      </w:pPr>
      <w:r>
        <w:t xml:space="preserve">2.6 Donor Recognition and Retention</w:t>
      </w:r>
    </w:p>
    <w:p>
      <w:pPr>
        <w:spacing w:line="240" w:after="120"/>
      </w:pPr>
      <w:r>
        <w:t xml:space="preserve">Donors receive automated thank-you messages personalized by fundraiser and level. Donor records capture P2P activity. Conversion to recurring giving transitions donors to monthly commitments. Invitation to major donor cultivation identifies high-value P2P donors.</w:t>
      </w:r>
    </w:p>
    <w:p>
      <w:pPr>
        <w:spacing w:line="240" w:after="120"/>
      </w:pPr>
    </w:p>
    <w:p>
      <w:pPr>
        <w:pStyle w:val="Heading2"/>
        <w:spacing w:line="240" w:before="240" w:after="120"/>
      </w:pPr>
      <w:r>
        <w:t xml:space="preserve">2.7 Post-Campaign Engagement</w:t>
      </w:r>
    </w:p>
    <w:p>
      <w:pPr>
        <w:spacing w:line="240" w:after="120"/>
      </w:pPr>
      <w:r>
        <w:t xml:space="preserve">Campaigns conclude with celebration and gratitude. Impact reports demonstrate fundraising contribution. Fundraisers receive customized reports. Successful fundraisers receive ongoing leadership opportunities.</w:t>
      </w:r>
    </w:p>
    <w:p>
      <w:pPr>
        <w:pStyle w:val="Heading1"/>
        <w:spacing w:line="240" w:before="240" w:after="120"/>
      </w:pPr>
      <w:r>
        <w:t xml:space="preserve">SECTION 3: COMMAND CENTER DIRECTORY</w:t>
      </w:r>
    </w:p>
    <w:p>
      <w:pPr>
        <w:pStyle w:val="Heading2"/>
        <w:spacing w:line="240" w:before="240" w:after="120"/>
      </w:pPr>
      <w:r>
        <w:t xml:space="preserve">3.1 P2P Dashboard</w:t>
      </w:r>
    </w:p>
    <w:p>
      <w:pPr>
        <w:spacing w:line="240" w:after="120"/>
      </w:pPr>
      <w:r>
        <w:t xml:space="preserve">Provides at-a-glance fundraising overview with real-time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3D3D3"/>
            <w:vAlign w:val="center"/>
          </w:tcPr>
          <w:p>
            <w:r>
              <w:t xml:space="preserve">Field Name</w:t>
            </w:r>
          </w:p>
        </w:tc>
        <w:tc>
          <w:tcPr>
            <w:shd w:fill="D3D3D3"/>
            <w:vAlign w:val="center"/>
          </w:tcPr>
          <w:p>
            <w:r>
              <w:t xml:space="preserve">Data Type</w:t>
            </w:r>
          </w:p>
        </w:tc>
        <w:tc>
          <w:tcPr>
            <w:shd w:fill="D3D3D3"/>
            <w:vAlign w:val="center"/>
          </w:tcPr>
          <w:p>
            <w:r>
              <w:t xml:space="preserve">Data Source</w:t>
            </w:r>
          </w:p>
        </w:tc>
        <w:tc>
          <w:tcPr>
            <w:shd w:fill="D3D3D3"/>
            <w:vAlign w:val="center"/>
          </w:tcPr>
          <w:p>
            <w:r>
              <w:t xml:space="preserve">Description</w:t>
            </w:r>
          </w:p>
        </w:tc>
      </w:tr>
      <w:tr>
        <w:tc>
          <w:tcPr>
            <w:vAlign w:val="center"/>
          </w:tcPr>
          <w:p>
            <w:r>
              <w:t xml:space="preserve">Total Amount Raised</w:t>
            </w:r>
          </w:p>
        </w:tc>
        <w:tc>
          <w:tcPr>
            <w:vAlign w:val="center"/>
          </w:tcPr>
          <w:p>
            <w:r>
              <w:t xml:space="preserve">Currency</w:t>
            </w:r>
          </w:p>
        </w:tc>
        <w:tc>
          <w:tcPr>
            <w:vAlign w:val="center"/>
          </w:tcPr>
          <w:p>
            <w:r>
              <w:t xml:space="preserve">Payment Processor</w:t>
            </w:r>
          </w:p>
        </w:tc>
        <w:tc>
          <w:tcPr>
            <w:vAlign w:val="center"/>
          </w:tcPr>
          <w:p>
            <w:r>
              <w:t xml:space="preserve">Aggregate donations updated in real-time</w:t>
            </w:r>
          </w:p>
        </w:tc>
      </w:tr>
      <w:tr>
        <w:tc>
          <w:tcPr>
            <w:vAlign w:val="center"/>
          </w:tcPr>
          <w:p>
            <w:r>
              <w:t xml:space="preserve">Active Fundraisers</w:t>
            </w:r>
          </w:p>
        </w:tc>
        <w:tc>
          <w:tcPr>
            <w:vAlign w:val="center"/>
          </w:tcPr>
          <w:p>
            <w:r>
              <w:t xml:space="preserve">Integer</w:t>
            </w:r>
          </w:p>
        </w:tc>
        <w:tc>
          <w:tcPr>
            <w:vAlign w:val="center"/>
          </w:tcPr>
          <w:p>
            <w:r>
              <w:t xml:space="preserve">Fundraiser DB</w:t>
            </w:r>
          </w:p>
        </w:tc>
        <w:tc>
          <w:tcPr>
            <w:vAlign w:val="center"/>
          </w:tcPr>
          <w:p>
            <w:r>
              <w:t xml:space="preserve">Count with pages launched</w:t>
            </w:r>
          </w:p>
        </w:tc>
      </w:tr>
      <w:tr>
        <w:tc>
          <w:tcPr>
            <w:vAlign w:val="center"/>
          </w:tcPr>
          <w:p>
            <w:r>
              <w:t xml:space="preserve">Goal Progress</w:t>
            </w:r>
          </w:p>
        </w:tc>
        <w:tc>
          <w:tcPr>
            <w:vAlign w:val="center"/>
          </w:tcPr>
          <w:p>
            <w:r>
              <w:t xml:space="preserve">Percentage</w:t>
            </w:r>
          </w:p>
        </w:tc>
        <w:tc>
          <w:tcPr>
            <w:vAlign w:val="center"/>
          </w:tcPr>
          <w:p>
            <w:r>
              <w:t xml:space="preserve">Calculation</w:t>
            </w:r>
          </w:p>
        </w:tc>
        <w:tc>
          <w:tcPr>
            <w:vAlign w:val="center"/>
          </w:tcPr>
          <w:p>
            <w:r>
              <w:t xml:space="preserve">Ratio to goal as thermometer</w:t>
            </w:r>
          </w:p>
        </w:tc>
      </w:tr>
      <w:tr>
        <w:tc>
          <w:tcPr>
            <w:vAlign w:val="center"/>
          </w:tcPr>
          <w:p>
            <w:r>
              <w:t xml:space="preserve">Top Performers</w:t>
            </w:r>
          </w:p>
        </w:tc>
        <w:tc>
          <w:tcPr>
            <w:vAlign w:val="center"/>
          </w:tcPr>
          <w:p>
            <w:r>
              <w:t xml:space="preserve">Array</w:t>
            </w:r>
          </w:p>
        </w:tc>
        <w:tc>
          <w:tcPr>
            <w:vAlign w:val="center"/>
          </w:tcPr>
          <w:p>
            <w:r>
              <w:t xml:space="preserve">Rankings</w:t>
            </w:r>
          </w:p>
        </w:tc>
        <w:tc>
          <w:tcPr>
            <w:vAlign w:val="center"/>
          </w:tcPr>
          <w:p>
            <w:r>
              <w:t xml:space="preserve">Top 5 fundraisers with amounts</w:t>
            </w:r>
          </w:p>
        </w:tc>
      </w:tr>
      <w:tr>
        <w:tc>
          <w:tcPr>
            <w:vAlign w:val="center"/>
          </w:tcPr>
          <w:p>
            <w:r>
              <w:t xml:space="preserve">Recent Activity</w:t>
            </w:r>
          </w:p>
        </w:tc>
        <w:tc>
          <w:tcPr>
            <w:vAlign w:val="center"/>
          </w:tcPr>
          <w:p>
            <w:r>
              <w:t xml:space="preserve">Log</w:t>
            </w:r>
          </w:p>
        </w:tc>
        <w:tc>
          <w:tcPr>
            <w:vAlign w:val="center"/>
          </w:tcPr>
          <w:p>
            <w:r>
              <w:t xml:space="preserve">Event Stream</w:t>
            </w:r>
          </w:p>
        </w:tc>
        <w:tc>
          <w:tcPr>
            <w:vAlign w:val="center"/>
          </w:tcPr>
          <w:p>
            <w:r>
              <w:t xml:space="preserve">Last 10 donations with details</w:t>
            </w:r>
          </w:p>
        </w:tc>
      </w:tr>
    </w:tbl>
    <w:p>
      <w:pPr>
        <w:spacing w:line="240" w:after="120"/>
      </w:pPr>
    </w:p>
    <w:p>
      <w:pPr>
        <w:pStyle w:val="Heading2"/>
        <w:spacing w:line="240" w:before="240" w:after="120"/>
      </w:pPr>
      <w:r>
        <w:t xml:space="preserve">3.2 Fundraiser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3D3D3"/>
            <w:vAlign w:val="center"/>
          </w:tcPr>
          <w:p>
            <w:r>
              <w:t xml:space="preserve">Component</w:t>
            </w:r>
          </w:p>
        </w:tc>
        <w:tc>
          <w:tcPr>
            <w:shd w:fill="D3D3D3"/>
            <w:vAlign w:val="center"/>
          </w:tcPr>
          <w:p>
            <w:r>
              <w:t xml:space="preserve">Type</w:t>
            </w:r>
          </w:p>
        </w:tc>
        <w:tc>
          <w:tcPr>
            <w:shd w:fill="D3D3D3"/>
            <w:vAlign w:val="center"/>
          </w:tcPr>
          <w:p>
            <w:r>
              <w:t xml:space="preserve">Source</w:t>
            </w:r>
          </w:p>
        </w:tc>
        <w:tc>
          <w:tcPr>
            <w:shd w:fill="D3D3D3"/>
            <w:vAlign w:val="center"/>
          </w:tcPr>
          <w:p>
            <w:r>
              <w:t xml:space="preserve">Function</w:t>
            </w:r>
          </w:p>
        </w:tc>
      </w:tr>
      <w:tr>
        <w:tc>
          <w:tcPr>
            <w:vAlign w:val="center"/>
          </w:tcPr>
          <w:p>
            <w:r>
              <w:t xml:space="preserve">Invite Supporters</w:t>
            </w:r>
          </w:p>
        </w:tc>
        <w:tc>
          <w:tcPr>
            <w:vAlign w:val="center"/>
          </w:tcPr>
          <w:p>
            <w:r>
              <w:t xml:space="preserve">Dialog</w:t>
            </w:r>
          </w:p>
        </w:tc>
        <w:tc>
          <w:tcPr>
            <w:vAlign w:val="center"/>
          </w:tcPr>
          <w:p>
            <w:r>
              <w:t xml:space="preserve">E20 Brain</w:t>
            </w:r>
          </w:p>
        </w:tc>
        <w:tc>
          <w:tcPr>
            <w:vAlign w:val="center"/>
          </w:tcPr>
          <w:p>
            <w:r>
              <w:t xml:space="preserve">Recommend and invite prospects</w:t>
            </w:r>
          </w:p>
        </w:tc>
      </w:tr>
      <w:tr>
        <w:tc>
          <w:tcPr>
            <w:vAlign w:val="center"/>
          </w:tcPr>
          <w:p>
            <w:r>
              <w:t xml:space="preserve">Create Team</w:t>
            </w:r>
          </w:p>
        </w:tc>
        <w:tc>
          <w:tcPr>
            <w:vAlign w:val="center"/>
          </w:tcPr>
          <w:p>
            <w:r>
              <w:t xml:space="preserve">Form</w:t>
            </w:r>
          </w:p>
        </w:tc>
        <w:tc>
          <w:tcPr>
            <w:vAlign w:val="center"/>
          </w:tcPr>
          <w:p>
            <w:r>
              <w:t xml:space="preserve">Team DB</w:t>
            </w:r>
          </w:p>
        </w:tc>
        <w:tc>
          <w:tcPr>
            <w:vAlign w:val="center"/>
          </w:tcPr>
          <w:p>
            <w:r>
              <w:t xml:space="preserve">Create new teams with goals</w:t>
            </w:r>
          </w:p>
        </w:tc>
      </w:tr>
      <w:tr>
        <w:tc>
          <w:tcPr>
            <w:vAlign w:val="center"/>
          </w:tcPr>
          <w:p>
            <w:r>
              <w:t xml:space="preserve">Assign Captains</w:t>
            </w:r>
          </w:p>
        </w:tc>
        <w:tc>
          <w:tcPr>
            <w:vAlign w:val="center"/>
          </w:tcPr>
          <w:p>
            <w:r>
              <w:t xml:space="preserve">Select</w:t>
            </w:r>
          </w:p>
        </w:tc>
        <w:tc>
          <w:tcPr>
            <w:vAlign w:val="center"/>
          </w:tcPr>
          <w:p>
            <w:r>
              <w:t xml:space="preserve">Leadership DB</w:t>
            </w:r>
          </w:p>
        </w:tc>
        <w:tc>
          <w:tcPr>
            <w:vAlign w:val="center"/>
          </w:tcPr>
          <w:p>
            <w:r>
              <w:t xml:space="preserve">Designate team leaders</w:t>
            </w:r>
          </w:p>
        </w:tc>
      </w:tr>
      <w:tr>
        <w:tc>
          <w:tcPr>
            <w:vAlign w:val="center"/>
          </w:tcPr>
          <w:p>
            <w:r>
              <w:t xml:space="preserve">Set Goals</w:t>
            </w:r>
          </w:p>
        </w:tc>
        <w:tc>
          <w:tcPr>
            <w:vAlign w:val="center"/>
          </w:tcPr>
          <w:p>
            <w:r>
              <w:t xml:space="preserve">Input</w:t>
            </w:r>
          </w:p>
        </w:tc>
        <w:tc>
          <w:tcPr>
            <w:vAlign w:val="center"/>
          </w:tcPr>
          <w:p>
            <w:r>
              <w:t xml:space="preserve">Campaign Registry</w:t>
            </w:r>
          </w:p>
        </w:tc>
        <w:tc>
          <w:tcPr>
            <w:vAlign w:val="center"/>
          </w:tcPr>
          <w:p>
            <w:r>
              <w:t xml:space="preserve">Configure targets</w:t>
            </w:r>
          </w:p>
        </w:tc>
      </w:tr>
      <w:tr>
        <w:tc>
          <w:tcPr>
            <w:vAlign w:val="center"/>
          </w:tcPr>
          <w:p>
            <w:r>
              <w:t xml:space="preserve">Provide Templates</w:t>
            </w:r>
          </w:p>
        </w:tc>
        <w:tc>
          <w:tcPr>
            <w:vAlign w:val="center"/>
          </w:tcPr>
          <w:p>
            <w:r>
              <w:t xml:space="preserve">Library</w:t>
            </w:r>
          </w:p>
        </w:tc>
        <w:tc>
          <w:tcPr>
            <w:vAlign w:val="center"/>
          </w:tcPr>
          <w:p>
            <w:r>
              <w:t xml:space="preserve">CMS</w:t>
            </w:r>
          </w:p>
        </w:tc>
        <w:tc>
          <w:tcPr>
            <w:vAlign w:val="center"/>
          </w:tcPr>
          <w:p>
            <w:r>
              <w:t xml:space="preserve">Share story and email templates</w:t>
            </w:r>
          </w:p>
        </w:tc>
      </w:tr>
    </w:tbl>
    <w:p>
      <w:pPr>
        <w:spacing w:line="240" w:after="120"/>
      </w:pPr>
    </w:p>
    <w:p>
      <w:pPr>
        <w:pStyle w:val="Heading2"/>
        <w:spacing w:line="240" w:before="240" w:after="120"/>
      </w:pPr>
      <w:r>
        <w:t xml:space="preserve">3.3 Fundraiser Pages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3D3D3"/>
            <w:vAlign w:val="center"/>
          </w:tcPr>
          <w:p>
            <w:r>
              <w:t xml:space="preserve">Component</w:t>
            </w:r>
          </w:p>
        </w:tc>
        <w:tc>
          <w:tcPr>
            <w:shd w:fill="D3D3D3"/>
            <w:vAlign w:val="center"/>
          </w:tcPr>
          <w:p>
            <w:r>
              <w:t xml:space="preserve">Type</w:t>
            </w:r>
          </w:p>
        </w:tc>
        <w:tc>
          <w:tcPr>
            <w:shd w:fill="D3D3D3"/>
            <w:vAlign w:val="center"/>
          </w:tcPr>
          <w:p>
            <w:r>
              <w:t xml:space="preserve">Source</w:t>
            </w:r>
          </w:p>
        </w:tc>
        <w:tc>
          <w:tcPr>
            <w:shd w:fill="D3D3D3"/>
            <w:vAlign w:val="center"/>
          </w:tcPr>
          <w:p>
            <w:r>
              <w:t xml:space="preserve">Description</w:t>
            </w:r>
          </w:p>
        </w:tc>
      </w:tr>
      <w:tr>
        <w:tc>
          <w:tcPr>
            <w:vAlign w:val="center"/>
          </w:tcPr>
          <w:p>
            <w:r>
              <w:t xml:space="preserve">Page Builder</w:t>
            </w:r>
          </w:p>
        </w:tc>
        <w:tc>
          <w:tcPr>
            <w:vAlign w:val="center"/>
          </w:tcPr>
          <w:p>
            <w:r>
              <w:t xml:space="preserve">WYSIWYG</w:t>
            </w:r>
          </w:p>
        </w:tc>
        <w:tc>
          <w:tcPr>
            <w:vAlign w:val="center"/>
          </w:tcPr>
          <w:p>
            <w:r>
              <w:t xml:space="preserve">Engine</w:t>
            </w:r>
          </w:p>
        </w:tc>
        <w:tc>
          <w:tcPr>
            <w:vAlign w:val="center"/>
          </w:tcPr>
          <w:p>
            <w:r>
              <w:t xml:space="preserve">Drag-drop campaign building</w:t>
            </w:r>
          </w:p>
        </w:tc>
      </w:tr>
      <w:tr>
        <w:tc>
          <w:tcPr>
            <w:vAlign w:val="center"/>
          </w:tcPr>
          <w:p>
            <w:r>
              <w:t xml:space="preserve">Story Editor</w:t>
            </w:r>
          </w:p>
        </w:tc>
        <w:tc>
          <w:tcPr>
            <w:vAlign w:val="center"/>
          </w:tcPr>
          <w:p>
            <w:r>
              <w:t xml:space="preserve">Rich Text</w:t>
            </w:r>
          </w:p>
        </w:tc>
        <w:tc>
          <w:tcPr>
            <w:vAlign w:val="center"/>
          </w:tcPr>
          <w:p>
            <w:r>
              <w:t xml:space="preserve">CMS</w:t>
            </w:r>
          </w:p>
        </w:tc>
        <w:tc>
          <w:tcPr>
            <w:vAlign w:val="center"/>
          </w:tcPr>
          <w:p>
            <w:r>
              <w:t xml:space="preserve">Format story content</w:t>
            </w:r>
          </w:p>
        </w:tc>
      </w:tr>
      <w:tr>
        <w:tc>
          <w:tcPr>
            <w:vAlign w:val="center"/>
          </w:tcPr>
          <w:p>
            <w:r>
              <w:t xml:space="preserve">Media Upload</w:t>
            </w:r>
          </w:p>
        </w:tc>
        <w:tc>
          <w:tcPr>
            <w:vAlign w:val="center"/>
          </w:tcPr>
          <w:p>
            <w:r>
              <w:t xml:space="preserve">Manager</w:t>
            </w:r>
          </w:p>
        </w:tc>
        <w:tc>
          <w:tcPr>
            <w:vAlign w:val="center"/>
          </w:tcPr>
          <w:p>
            <w:r>
              <w:t xml:space="preserve">Cloud Storage</w:t>
            </w:r>
          </w:p>
        </w:tc>
        <w:tc>
          <w:tcPr>
            <w:vAlign w:val="center"/>
          </w:tcPr>
          <w:p>
            <w:r>
              <w:t xml:space="preserve">Photos and videos</w:t>
            </w:r>
          </w:p>
        </w:tc>
      </w:tr>
      <w:tr>
        <w:tc>
          <w:tcPr>
            <w:vAlign w:val="center"/>
          </w:tcPr>
          <w:p>
            <w:r>
              <w:t xml:space="preserve">Donation Levels</w:t>
            </w:r>
          </w:p>
        </w:tc>
        <w:tc>
          <w:tcPr>
            <w:vAlign w:val="center"/>
          </w:tcPr>
          <w:p>
            <w:r>
              <w:t xml:space="preserve">Array</w:t>
            </w:r>
          </w:p>
        </w:tc>
        <w:tc>
          <w:tcPr>
            <w:vAlign w:val="center"/>
          </w:tcPr>
          <w:p>
            <w:r>
              <w:t xml:space="preserve">Payment</w:t>
            </w:r>
          </w:p>
        </w:tc>
        <w:tc>
          <w:tcPr>
            <w:vAlign w:val="center"/>
          </w:tcPr>
          <w:p>
            <w:r>
              <w:t xml:space="preserve">Suggested amounts</w:t>
            </w:r>
          </w:p>
        </w:tc>
      </w:tr>
      <w:tr>
        <w:tc>
          <w:tcPr>
            <w:vAlign w:val="center"/>
          </w:tcPr>
          <w:p>
            <w:r>
              <w:t xml:space="preserve">Thank-You Messages</w:t>
            </w:r>
          </w:p>
        </w:tc>
        <w:tc>
          <w:tcPr>
            <w:vAlign w:val="center"/>
          </w:tcPr>
          <w:p>
            <w:r>
              <w:t xml:space="preserve">Templates</w:t>
            </w:r>
          </w:p>
        </w:tc>
        <w:tc>
          <w:tcPr>
            <w:vAlign w:val="center"/>
          </w:tcPr>
          <w:p>
            <w:r>
              <w:t xml:space="preserve">Messaging</w:t>
            </w:r>
          </w:p>
        </w:tc>
        <w:tc>
          <w:tcPr>
            <w:vAlign w:val="center"/>
          </w:tcPr>
          <w:p>
            <w:r>
              <w:t xml:space="preserve">Per-level responses</w:t>
            </w:r>
          </w:p>
        </w:tc>
      </w:tr>
    </w:tbl>
    <w:p>
      <w:pPr>
        <w:spacing w:line="240" w:after="120"/>
      </w:pPr>
    </w:p>
    <w:p>
      <w:pPr>
        <w:pStyle w:val="Heading2"/>
        <w:spacing w:line="240" w:before="240" w:after="120"/>
      </w:pPr>
      <w:r>
        <w:t xml:space="preserve">3.4 Social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3D3D3"/>
            <w:vAlign w:val="center"/>
          </w:tcPr>
          <w:p>
            <w:r>
              <w:t xml:space="preserve">Tool</w:t>
            </w:r>
          </w:p>
        </w:tc>
        <w:tc>
          <w:tcPr>
            <w:shd w:fill="D3D3D3"/>
            <w:vAlign w:val="center"/>
          </w:tcPr>
          <w:p>
            <w:r>
              <w:t xml:space="preserve">Type</w:t>
            </w:r>
          </w:p>
        </w:tc>
        <w:tc>
          <w:tcPr>
            <w:shd w:fill="D3D3D3"/>
            <w:vAlign w:val="center"/>
          </w:tcPr>
          <w:p>
            <w:r>
              <w:t xml:space="preserve">Source</w:t>
            </w:r>
          </w:p>
        </w:tc>
        <w:tc>
          <w:tcPr>
            <w:shd w:fill="D3D3D3"/>
            <w:vAlign w:val="center"/>
          </w:tcPr>
          <w:p>
            <w:r>
              <w:t xml:space="preserve">Purpose</w:t>
            </w:r>
          </w:p>
        </w:tc>
      </w:tr>
      <w:tr>
        <w:tc>
          <w:tcPr>
            <w:vAlign w:val="center"/>
          </w:tcPr>
          <w:p>
            <w:r>
              <w:t xml:space="preserve">Share Links</w:t>
            </w:r>
          </w:p>
        </w:tc>
        <w:tc>
          <w:tcPr>
            <w:vAlign w:val="center"/>
          </w:tcPr>
          <w:p>
            <w:r>
              <w:t xml:space="preserve">URL</w:t>
            </w:r>
          </w:p>
        </w:tc>
        <w:tc>
          <w:tcPr>
            <w:vAlign w:val="center"/>
          </w:tcPr>
          <w:p>
            <w:r>
              <w:t xml:space="preserve">Generator</w:t>
            </w:r>
          </w:p>
        </w:tc>
        <w:tc>
          <w:tcPr>
            <w:vAlign w:val="center"/>
          </w:tcPr>
          <w:p>
            <w:r>
              <w:t xml:space="preserve">Trackable sharing</w:t>
            </w:r>
          </w:p>
        </w:tc>
      </w:tr>
      <w:tr>
        <w:tc>
          <w:tcPr>
            <w:vAlign w:val="center"/>
          </w:tcPr>
          <w:p>
            <w:r>
              <w:t xml:space="preserve">Social Templates</w:t>
            </w:r>
          </w:p>
        </w:tc>
        <w:tc>
          <w:tcPr>
            <w:vAlign w:val="center"/>
          </w:tcPr>
          <w:p>
            <w:r>
              <w:t xml:space="preserve">Library</w:t>
            </w:r>
          </w:p>
        </w:tc>
        <w:tc>
          <w:tcPr>
            <w:vAlign w:val="center"/>
          </w:tcPr>
          <w:p>
            <w:r>
              <w:t xml:space="preserve">CMS</w:t>
            </w:r>
          </w:p>
        </w:tc>
        <w:tc>
          <w:tcPr>
            <w:vAlign w:val="center"/>
          </w:tcPr>
          <w:p>
            <w:r>
              <w:t xml:space="preserve">Platform-specific content</w:t>
            </w:r>
          </w:p>
        </w:tc>
      </w:tr>
      <w:tr>
        <w:tc>
          <w:tcPr>
            <w:vAlign w:val="center"/>
          </w:tcPr>
          <w:p>
            <w:r>
              <w:t xml:space="preserve">Email Templates</w:t>
            </w:r>
          </w:p>
        </w:tc>
        <w:tc>
          <w:tcPr>
            <w:vAlign w:val="center"/>
          </w:tcPr>
          <w:p>
            <w:r>
              <w:t xml:space="preserve">Library</w:t>
            </w:r>
          </w:p>
        </w:tc>
        <w:tc>
          <w:tcPr>
            <w:vAlign w:val="center"/>
          </w:tcPr>
          <w:p>
            <w:r>
              <w:t xml:space="preserve">Email Service</w:t>
            </w:r>
          </w:p>
        </w:tc>
        <w:tc>
          <w:tcPr>
            <w:vAlign w:val="center"/>
          </w:tcPr>
          <w:p>
            <w:r>
              <w:t xml:space="preserve">Personalized outreach</w:t>
            </w:r>
          </w:p>
        </w:tc>
      </w:tr>
      <w:tr>
        <w:tc>
          <w:tcPr>
            <w:vAlign w:val="center"/>
          </w:tcPr>
          <w:p>
            <w:r>
              <w:t xml:space="preserve">QR Codes</w:t>
            </w:r>
          </w:p>
        </w:tc>
        <w:tc>
          <w:tcPr>
            <w:vAlign w:val="center"/>
          </w:tcPr>
          <w:p>
            <w:r>
              <w:t xml:space="preserve">Image</w:t>
            </w:r>
          </w:p>
        </w:tc>
        <w:tc>
          <w:tcPr>
            <w:vAlign w:val="center"/>
          </w:tcPr>
          <w:p>
            <w:r>
              <w:t xml:space="preserve">Generator</w:t>
            </w:r>
          </w:p>
        </w:tc>
        <w:tc>
          <w:tcPr>
            <w:vAlign w:val="center"/>
          </w:tcPr>
          <w:p>
            <w:r>
              <w:t xml:space="preserve">Offline-to-online bridge</w:t>
            </w:r>
          </w:p>
        </w:tc>
      </w:tr>
      <w:tr>
        <w:tc>
          <w:tcPr>
            <w:vAlign w:val="center"/>
          </w:tcPr>
          <w:p>
            <w:r>
              <w:t xml:space="preserve">Embed Widgets</w:t>
            </w:r>
          </w:p>
        </w:tc>
        <w:tc>
          <w:tcPr>
            <w:vAlign w:val="center"/>
          </w:tcPr>
          <w:p>
            <w:r>
              <w:t xml:space="preserve">JavaScript</w:t>
            </w:r>
          </w:p>
        </w:tc>
        <w:tc>
          <w:tcPr>
            <w:vAlign w:val="center"/>
          </w:tcPr>
          <w:p>
            <w:r>
              <w:t xml:space="preserve">Generator</w:t>
            </w:r>
          </w:p>
        </w:tc>
        <w:tc>
          <w:tcPr>
            <w:vAlign w:val="center"/>
          </w:tcPr>
          <w:p>
            <w:r>
              <w:t xml:space="preserve">Website integration</w:t>
            </w:r>
          </w:p>
        </w:tc>
      </w:tr>
    </w:tbl>
    <w:p>
      <w:pPr>
        <w:spacing w:line="240" w:after="120"/>
      </w:pPr>
    </w:p>
    <w:p>
      <w:pPr>
        <w:pStyle w:val="Heading2"/>
        <w:spacing w:line="240" w:before="240" w:after="120"/>
      </w:pPr>
      <w:r>
        <w:t xml:space="preserve">3.5 Recognition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3D3D3"/>
            <w:vAlign w:val="center"/>
          </w:tcPr>
          <w:p>
            <w:r>
              <w:t xml:space="preserve">Feature</w:t>
            </w:r>
          </w:p>
        </w:tc>
        <w:tc>
          <w:tcPr>
            <w:shd w:fill="D3D3D3"/>
            <w:vAlign w:val="center"/>
          </w:tcPr>
          <w:p>
            <w:r>
              <w:t xml:space="preserve">Type</w:t>
            </w:r>
          </w:p>
        </w:tc>
        <w:tc>
          <w:tcPr>
            <w:shd w:fill="D3D3D3"/>
            <w:vAlign w:val="center"/>
          </w:tcPr>
          <w:p>
            <w:r>
              <w:t xml:space="preserve">Source</w:t>
            </w:r>
          </w:p>
        </w:tc>
        <w:tc>
          <w:tcPr>
            <w:shd w:fill="D3D3D3"/>
            <w:vAlign w:val="center"/>
          </w:tcPr>
          <w:p>
            <w:r>
              <w:t xml:space="preserve">Impact</w:t>
            </w:r>
          </w:p>
        </w:tc>
      </w:tr>
      <w:tr>
        <w:tc>
          <w:tcPr>
            <w:vAlign w:val="center"/>
          </w:tcPr>
          <w:p>
            <w:r>
              <w:t xml:space="preserve">Leaderboard</w:t>
            </w:r>
          </w:p>
        </w:tc>
        <w:tc>
          <w:tcPr>
            <w:vAlign w:val="center"/>
          </w:tcPr>
          <w:p>
            <w:r>
              <w:t xml:space="preserve">Ranking</w:t>
            </w:r>
          </w:p>
        </w:tc>
        <w:tc>
          <w:tcPr>
            <w:vAlign w:val="center"/>
          </w:tcPr>
          <w:p>
            <w:r>
              <w:t xml:space="preserve">Rankings</w:t>
            </w:r>
          </w:p>
        </w:tc>
        <w:tc>
          <w:tcPr>
            <w:vAlign w:val="center"/>
          </w:tcPr>
          <w:p>
            <w:r>
              <w:t xml:space="preserve">Real-time fundraiser rankings</w:t>
            </w:r>
          </w:p>
        </w:tc>
      </w:tr>
      <w:tr>
        <w:tc>
          <w:tcPr>
            <w:vAlign w:val="center"/>
          </w:tcPr>
          <w:p>
            <w:r>
              <w:t xml:space="preserve">Achievement Badges</w:t>
            </w:r>
          </w:p>
        </w:tc>
        <w:tc>
          <w:tcPr>
            <w:vAlign w:val="center"/>
          </w:tcPr>
          <w:p>
            <w:r>
              <w:t xml:space="preserve">Assets</w:t>
            </w:r>
          </w:p>
        </w:tc>
        <w:tc>
          <w:tcPr>
            <w:vAlign w:val="center"/>
          </w:tcPr>
          <w:p>
            <w:r>
              <w:t xml:space="preserve">Engine</w:t>
            </w:r>
          </w:p>
        </w:tc>
        <w:tc>
          <w:tcPr>
            <w:vAlign w:val="center"/>
          </w:tcPr>
          <w:p>
            <w:r>
              <w:t xml:space="preserve">Milestone recognition</w:t>
            </w:r>
          </w:p>
        </w:tc>
      </w:tr>
      <w:tr>
        <w:tc>
          <w:tcPr>
            <w:vAlign w:val="center"/>
          </w:tcPr>
          <w:p>
            <w:r>
              <w:t xml:space="preserve">Milestone Celebrations</w:t>
            </w:r>
          </w:p>
        </w:tc>
        <w:tc>
          <w:tcPr>
            <w:vAlign w:val="center"/>
          </w:tcPr>
          <w:p>
            <w:r>
              <w:t xml:space="preserve">Notification</w:t>
            </w:r>
          </w:p>
        </w:tc>
        <w:tc>
          <w:tcPr>
            <w:vAlign w:val="center"/>
          </w:tcPr>
          <w:p>
            <w:r>
              <w:t xml:space="preserve">Triggers</w:t>
            </w:r>
          </w:p>
        </w:tc>
        <w:tc>
          <w:tcPr>
            <w:vAlign w:val="center"/>
          </w:tcPr>
          <w:p>
            <w:r>
              <w:t xml:space="preserve">Goal achievement messages</w:t>
            </w:r>
          </w:p>
        </w:tc>
      </w:tr>
      <w:tr>
        <w:tc>
          <w:tcPr>
            <w:vAlign w:val="center"/>
          </w:tcPr>
          <w:p>
            <w:r>
              <w:t xml:space="preserve">Thank-You Automation</w:t>
            </w:r>
          </w:p>
        </w:tc>
        <w:tc>
          <w:tcPr>
            <w:vAlign w:val="center"/>
          </w:tcPr>
          <w:p>
            <w:r>
              <w:t xml:space="preserve">Message</w:t>
            </w:r>
          </w:p>
        </w:tc>
        <w:tc>
          <w:tcPr>
            <w:vAlign w:val="center"/>
          </w:tcPr>
          <w:p>
            <w:r>
              <w:t xml:space="preserve">Engine</w:t>
            </w:r>
          </w:p>
        </w:tc>
        <w:tc>
          <w:tcPr>
            <w:vAlign w:val="center"/>
          </w:tcPr>
          <w:p>
            <w:r>
              <w:t xml:space="preserve">Scheduled recognition</w:t>
            </w:r>
          </w:p>
        </w:tc>
      </w:tr>
      <w:tr>
        <w:tc>
          <w:tcPr>
            <w:vAlign w:val="center"/>
          </w:tcPr>
          <w:p>
            <w:r>
              <w:t xml:space="preserve">Fundraiser Spotlight</w:t>
            </w:r>
          </w:p>
        </w:tc>
        <w:tc>
          <w:tcPr>
            <w:vAlign w:val="center"/>
          </w:tcPr>
          <w:p>
            <w:r>
              <w:t xml:space="preserve">Feature</w:t>
            </w:r>
          </w:p>
        </w:tc>
        <w:tc>
          <w:tcPr>
            <w:vAlign w:val="center"/>
          </w:tcPr>
          <w:p>
            <w:r>
              <w:t xml:space="preserve">CMS</w:t>
            </w:r>
          </w:p>
        </w:tc>
        <w:tc>
          <w:tcPr>
            <w:vAlign w:val="center"/>
          </w:tcPr>
          <w:p>
            <w:r>
              <w:t xml:space="preserve">Weekly profiles</w:t>
            </w:r>
          </w:p>
        </w:tc>
      </w:tr>
    </w:tbl>
    <w:p>
      <w:pPr>
        <w:spacing w:line="240" w:after="120"/>
      </w:pPr>
    </w:p>
    <w:p>
      <w:pPr>
        <w:pStyle w:val="Heading2"/>
        <w:spacing w:line="240" w:before="240" w:after="120"/>
      </w:pPr>
      <w:r>
        <w:t xml:space="preserve">3.6 Campaign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3D3D3"/>
            <w:vAlign w:val="center"/>
          </w:tcPr>
          <w:p>
            <w:r>
              <w:t xml:space="preserve">Type</w:t>
            </w:r>
          </w:p>
        </w:tc>
        <w:tc>
          <w:tcPr>
            <w:shd w:fill="D3D3D3"/>
            <w:vAlign w:val="center"/>
          </w:tcPr>
          <w:p>
            <w:r>
              <w:t xml:space="preserve">Config</w:t>
            </w:r>
          </w:p>
        </w:tc>
        <w:tc>
          <w:tcPr>
            <w:shd w:fill="D3D3D3"/>
            <w:vAlign w:val="center"/>
          </w:tcPr>
          <w:p>
            <w:r>
              <w:t xml:space="preserve">Source</w:t>
            </w:r>
          </w:p>
        </w:tc>
        <w:tc>
          <w:tcPr>
            <w:shd w:fill="D3D3D3"/>
            <w:vAlign w:val="center"/>
          </w:tcPr>
          <w:p>
            <w:r>
              <w:t xml:space="preserve">Format</w:t>
            </w:r>
          </w:p>
        </w:tc>
      </w:tr>
      <w:tr>
        <w:tc>
          <w:tcPr>
            <w:vAlign w:val="center"/>
          </w:tcPr>
          <w:p>
            <w:r>
              <w:t xml:space="preserve">Individual Pages</w:t>
            </w:r>
          </w:p>
        </w:tc>
        <w:tc>
          <w:tcPr>
            <w:vAlign w:val="center"/>
          </w:tcPr>
          <w:p>
            <w:r>
              <w:t xml:space="preserve">Config</w:t>
            </w:r>
          </w:p>
        </w:tc>
        <w:tc>
          <w:tcPr>
            <w:vAlign w:val="center"/>
          </w:tcPr>
          <w:p>
            <w:r>
              <w:t xml:space="preserve">Registry</w:t>
            </w:r>
          </w:p>
        </w:tc>
        <w:tc>
          <w:tcPr>
            <w:vAlign w:val="center"/>
          </w:tcPr>
          <w:p>
            <w:r>
              <w:t xml:space="preserve">Personal fundraiser pages</w:t>
            </w:r>
          </w:p>
        </w:tc>
      </w:tr>
      <w:tr>
        <w:tc>
          <w:tcPr>
            <w:vAlign w:val="center"/>
          </w:tcPr>
          <w:p>
            <w:r>
              <w:t xml:space="preserve">Team Campaigns</w:t>
            </w:r>
          </w:p>
        </w:tc>
        <w:tc>
          <w:tcPr>
            <w:vAlign w:val="center"/>
          </w:tcPr>
          <w:p>
            <w:r>
              <w:t xml:space="preserve">Config</w:t>
            </w:r>
          </w:p>
        </w:tc>
        <w:tc>
          <w:tcPr>
            <w:vAlign w:val="center"/>
          </w:tcPr>
          <w:p>
            <w:r>
              <w:t xml:space="preserve">Database</w:t>
            </w:r>
          </w:p>
        </w:tc>
        <w:tc>
          <w:tcPr>
            <w:vAlign w:val="center"/>
          </w:tcPr>
          <w:p>
            <w:r>
              <w:t xml:space="preserve">Coordinated group fundraising</w:t>
            </w:r>
          </w:p>
        </w:tc>
      </w:tr>
      <w:tr>
        <w:tc>
          <w:tcPr>
            <w:vAlign w:val="center"/>
          </w:tcPr>
          <w:p>
            <w:r>
              <w:t xml:space="preserve">Event-Based</w:t>
            </w:r>
          </w:p>
        </w:tc>
        <w:tc>
          <w:tcPr>
            <w:vAlign w:val="center"/>
          </w:tcPr>
          <w:p>
            <w:r>
              <w:t xml:space="preserve">Config</w:t>
            </w:r>
          </w:p>
        </w:tc>
        <w:tc>
          <w:tcPr>
            <w:vAlign w:val="center"/>
          </w:tcPr>
          <w:p>
            <w:r>
              <w:t xml:space="preserve">Management</w:t>
            </w:r>
          </w:p>
        </w:tc>
        <w:tc>
          <w:tcPr>
            <w:vAlign w:val="center"/>
          </w:tcPr>
          <w:p>
            <w:r>
              <w:t xml:space="preserve">Activity-tied fundraising</w:t>
            </w:r>
          </w:p>
        </w:tc>
      </w:tr>
      <w:tr>
        <w:tc>
          <w:tcPr>
            <w:vAlign w:val="center"/>
          </w:tcPr>
          <w:p>
            <w:r>
              <w:t xml:space="preserve">Challenge</w:t>
            </w:r>
          </w:p>
        </w:tc>
        <w:tc>
          <w:tcPr>
            <w:vAlign w:val="center"/>
          </w:tcPr>
          <w:p>
            <w:r>
              <w:t xml:space="preserve">Config</w:t>
            </w:r>
          </w:p>
        </w:tc>
        <w:tc>
          <w:tcPr>
            <w:vAlign w:val="center"/>
          </w:tcPr>
          <w:p>
            <w:r>
              <w:t xml:space="preserve">Engine</w:t>
            </w:r>
          </w:p>
        </w:tc>
        <w:tc>
          <w:tcPr>
            <w:vAlign w:val="center"/>
          </w:tcPr>
          <w:p>
            <w:r>
              <w:t xml:space="preserve">Multi-team competition</w:t>
            </w:r>
          </w:p>
        </w:tc>
      </w:tr>
      <w:tr>
        <w:tc>
          <w:tcPr>
            <w:vAlign w:val="center"/>
          </w:tcPr>
          <w:p>
            <w:r>
              <w:t xml:space="preserve">Matching</w:t>
            </w:r>
          </w:p>
        </w:tc>
        <w:tc>
          <w:tcPr>
            <w:vAlign w:val="center"/>
          </w:tcPr>
          <w:p>
            <w:r>
              <w:t xml:space="preserve">Config</w:t>
            </w:r>
          </w:p>
        </w:tc>
        <w:tc>
          <w:tcPr>
            <w:vAlign w:val="center"/>
          </w:tcPr>
          <w:p>
            <w:r>
              <w:t xml:space="preserve">Engine</w:t>
            </w:r>
          </w:p>
        </w:tc>
        <w:tc>
          <w:tcPr>
            <w:vAlign w:val="center"/>
          </w:tcPr>
          <w:p>
            <w:r>
              <w:t xml:space="preserve">Multiplier campaigns</w:t>
            </w:r>
          </w:p>
        </w:tc>
      </w:tr>
      <w:tr>
        <w:tc>
          <w:tcPr>
            <w:vAlign w:val="center"/>
          </w:tcPr>
          <w:p>
            <w:r>
              <w:t xml:space="preserve">Tribute</w:t>
            </w:r>
          </w:p>
        </w:tc>
        <w:tc>
          <w:tcPr>
            <w:vAlign w:val="center"/>
          </w:tcPr>
          <w:p>
            <w:r>
              <w:t xml:space="preserve">Config</w:t>
            </w:r>
          </w:p>
        </w:tc>
        <w:tc>
          <w:tcPr>
            <w:vAlign w:val="center"/>
          </w:tcPr>
          <w:p>
            <w:r>
              <w:t xml:space="preserve">Registry</w:t>
            </w:r>
          </w:p>
        </w:tc>
        <w:tc>
          <w:tcPr>
            <w:vAlign w:val="center"/>
          </w:tcPr>
          <w:p>
            <w:r>
              <w:t xml:space="preserve">Honor/memorial fundraising</w:t>
            </w:r>
          </w:p>
        </w:tc>
      </w:tr>
    </w:tbl>
    <w:p>
      <w:pPr>
        <w:pStyle w:val="Heading1"/>
        <w:spacing w:line="240" w:before="240" w:after="120"/>
      </w:pPr>
      <w:r>
        <w:t xml:space="preserve">SECTION 4: ADMIN PANEL DIRECTORY</w:t>
      </w:r>
    </w:p>
    <w:p>
      <w:pPr>
        <w:pStyle w:val="Heading2"/>
        <w:spacing w:line="240" w:before="240" w:after="120"/>
      </w:pPr>
      <w:r>
        <w:t xml:space="preserve">4.1 Revenue Analytics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A9A9A9"/>
            <w:vAlign w:val="center"/>
          </w:tcPr>
          <w:p>
            <w:r>
              <w:t xml:space="preserve">Metric</w:t>
            </w:r>
          </w:p>
        </w:tc>
        <w:tc>
          <w:tcPr>
            <w:shd w:fill="A9A9A9"/>
            <w:vAlign w:val="center"/>
          </w:tcPr>
          <w:p>
            <w:r>
              <w:t xml:space="preserve">Type</w:t>
            </w:r>
          </w:p>
        </w:tc>
        <w:tc>
          <w:tcPr>
            <w:shd w:fill="A9A9A9"/>
            <w:vAlign w:val="center"/>
          </w:tcPr>
          <w:p>
            <w:r>
              <w:t xml:space="preserve">Method</w:t>
            </w:r>
          </w:p>
        </w:tc>
        <w:tc>
          <w:tcPr>
            <w:shd w:fill="A9A9A9"/>
            <w:vAlign w:val="center"/>
          </w:tcPr>
          <w:p>
            <w:r>
              <w:t xml:space="preserve">Significance</w:t>
            </w:r>
          </w:p>
        </w:tc>
      </w:tr>
      <w:tr>
        <w:tc>
          <w:tcPr>
            <w:vAlign w:val="center"/>
          </w:tcPr>
          <w:p>
            <w:r>
              <w:t xml:space="preserve">Total P2P Raised</w:t>
            </w:r>
          </w:p>
        </w:tc>
        <w:tc>
          <w:tcPr>
            <w:vAlign w:val="center"/>
          </w:tcPr>
          <w:p>
            <w:r>
              <w:t xml:space="preserve">Currency</w:t>
            </w:r>
          </w:p>
        </w:tc>
        <w:tc>
          <w:tcPr>
            <w:vAlign w:val="center"/>
          </w:tcPr>
          <w:p>
            <w:r>
              <w:t xml:space="preserve">Sum all donations</w:t>
            </w:r>
          </w:p>
        </w:tc>
        <w:tc>
          <w:tcPr>
            <w:vAlign w:val="center"/>
          </w:tcPr>
          <w:p>
            <w:r>
              <w:t xml:space="preserve">Program scale indicator</w:t>
            </w:r>
          </w:p>
        </w:tc>
      </w:tr>
      <w:tr>
        <w:tc>
          <w:tcPr>
            <w:vAlign w:val="center"/>
          </w:tcPr>
          <w:p>
            <w:r>
              <w:t xml:space="preserve">Avg Per Fundraiser</w:t>
            </w:r>
          </w:p>
        </w:tc>
        <w:tc>
          <w:tcPr>
            <w:vAlign w:val="center"/>
          </w:tcPr>
          <w:p>
            <w:r>
              <w:t xml:space="preserve">Currency</w:t>
            </w:r>
          </w:p>
        </w:tc>
        <w:tc>
          <w:tcPr>
            <w:vAlign w:val="center"/>
          </w:tcPr>
          <w:p>
            <w:r>
              <w:t xml:space="preserve">Total ÷ Count</w:t>
            </w:r>
          </w:p>
        </w:tc>
        <w:tc>
          <w:tcPr>
            <w:vAlign w:val="center"/>
          </w:tcPr>
          <w:p>
            <w:r>
              <w:t xml:space="preserve">Effectiveness metric</w:t>
            </w:r>
          </w:p>
        </w:tc>
      </w:tr>
      <w:tr>
        <w:tc>
          <w:tcPr>
            <w:vAlign w:val="center"/>
          </w:tcPr>
          <w:p>
            <w:r>
              <w:t xml:space="preserve">Median Gift Size</w:t>
            </w:r>
          </w:p>
        </w:tc>
        <w:tc>
          <w:tcPr>
            <w:vAlign w:val="center"/>
          </w:tcPr>
          <w:p>
            <w:r>
              <w:t xml:space="preserve">Currency</w:t>
            </w:r>
          </w:p>
        </w:tc>
        <w:tc>
          <w:tcPr>
            <w:vAlign w:val="center"/>
          </w:tcPr>
          <w:p>
            <w:r>
              <w:t xml:space="preserve">Middle value</w:t>
            </w:r>
          </w:p>
        </w:tc>
        <w:tc>
          <w:tcPr>
            <w:vAlign w:val="center"/>
          </w:tcPr>
          <w:p>
            <w:r>
              <w:t xml:space="preserve">Donor pattern guide</w:t>
            </w:r>
          </w:p>
        </w:tc>
      </w:tr>
      <w:tr>
        <w:tc>
          <w:tcPr>
            <w:vAlign w:val="center"/>
          </w:tcPr>
          <w:p>
            <w:r>
              <w:t xml:space="preserve">New Donors</w:t>
            </w:r>
          </w:p>
        </w:tc>
        <w:tc>
          <w:tcPr>
            <w:vAlign w:val="center"/>
          </w:tcPr>
          <w:p>
            <w:r>
              <w:t xml:space="preserve">Integer</w:t>
            </w:r>
          </w:p>
        </w:tc>
        <w:tc>
          <w:tcPr>
            <w:vAlign w:val="center"/>
          </w:tcPr>
          <w:p>
            <w:r>
              <w:t xml:space="preserve">First-time count</w:t>
            </w:r>
          </w:p>
        </w:tc>
        <w:tc>
          <w:tcPr>
            <w:vAlign w:val="center"/>
          </w:tcPr>
          <w:p>
            <w:r>
              <w:t xml:space="preserve">Acquisition metric</w:t>
            </w:r>
          </w:p>
        </w:tc>
      </w:tr>
      <w:tr>
        <w:tc>
          <w:tcPr>
            <w:vAlign w:val="center"/>
          </w:tcPr>
          <w:p>
            <w:r>
              <w:t xml:space="preserve">P2P ROI</w:t>
            </w:r>
          </w:p>
        </w:tc>
        <w:tc>
          <w:tcPr>
            <w:vAlign w:val="center"/>
          </w:tcPr>
          <w:p>
            <w:r>
              <w:t xml:space="preserve">Percentage</w:t>
            </w:r>
          </w:p>
        </w:tc>
        <w:tc>
          <w:tcPr>
            <w:vAlign w:val="center"/>
          </w:tcPr>
          <w:p>
            <w:r>
              <w:t xml:space="preserve">(Revenue-Cost)÷Cost</w:t>
            </w:r>
          </w:p>
        </w:tc>
        <w:tc>
          <w:tcPr>
            <w:vAlign w:val="center"/>
          </w:tcPr>
          <w:p>
            <w:r>
              <w:t xml:space="preserve">Profitability measure</w:t>
            </w:r>
          </w:p>
        </w:tc>
      </w:tr>
    </w:tbl>
    <w:p>
      <w:pPr>
        <w:spacing w:line="240" w:after="120"/>
      </w:pPr>
    </w:p>
    <w:p>
      <w:pPr>
        <w:pStyle w:val="Heading2"/>
        <w:spacing w:line="240" w:before="240" w:after="120"/>
      </w:pPr>
      <w:r>
        <w:t xml:space="preserve">4.2 Fundraiser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A9A9A9"/>
            <w:vAlign w:val="center"/>
          </w:tcPr>
          <w:p>
            <w:r>
              <w:t xml:space="preserve">Metric</w:t>
            </w:r>
          </w:p>
        </w:tc>
        <w:tc>
          <w:tcPr>
            <w:shd w:fill="A9A9A9"/>
            <w:vAlign w:val="center"/>
          </w:tcPr>
          <w:p>
            <w:r>
              <w:t xml:space="preserve">Type</w:t>
            </w:r>
          </w:p>
        </w:tc>
        <w:tc>
          <w:tcPr>
            <w:shd w:fill="A9A9A9"/>
            <w:vAlign w:val="center"/>
          </w:tcPr>
          <w:p>
            <w:r>
              <w:t xml:space="preserve">Calculation</w:t>
            </w:r>
          </w:p>
        </w:tc>
        <w:tc>
          <w:tcPr>
            <w:shd w:fill="A9A9A9"/>
            <w:vAlign w:val="center"/>
          </w:tcPr>
          <w:p>
            <w:r>
              <w:t xml:space="preserve">Insight</w:t>
            </w:r>
          </w:p>
        </w:tc>
      </w:tr>
      <w:tr>
        <w:tc>
          <w:tcPr>
            <w:vAlign w:val="center"/>
          </w:tcPr>
          <w:p>
            <w:r>
              <w:t xml:space="preserve">Active Fundraisers</w:t>
            </w:r>
          </w:p>
        </w:tc>
        <w:tc>
          <w:tcPr>
            <w:vAlign w:val="center"/>
          </w:tcPr>
          <w:p>
            <w:r>
              <w:t xml:space="preserve">Count</w:t>
            </w:r>
          </w:p>
        </w:tc>
        <w:tc>
          <w:tcPr>
            <w:vAlign w:val="center"/>
          </w:tcPr>
          <w:p>
            <w:r>
              <w:t xml:space="preserve">Launched pages</w:t>
            </w:r>
          </w:p>
        </w:tc>
        <w:tc>
          <w:tcPr>
            <w:vAlign w:val="center"/>
          </w:tcPr>
          <w:p>
            <w:r>
              <w:t xml:space="preserve">Engagement level</w:t>
            </w:r>
          </w:p>
        </w:tc>
      </w:tr>
      <w:tr>
        <w:tc>
          <w:tcPr>
            <w:vAlign w:val="center"/>
          </w:tcPr>
          <w:p>
            <w:r>
              <w:t xml:space="preserve">Completion Rate</w:t>
            </w:r>
          </w:p>
        </w:tc>
        <w:tc>
          <w:tcPr>
            <w:vAlign w:val="center"/>
          </w:tcPr>
          <w:p>
            <w:r>
              <w:t xml:space="preserve">Percentage</w:t>
            </w:r>
          </w:p>
        </w:tc>
        <w:tc>
          <w:tcPr>
            <w:vAlign w:val="center"/>
          </w:tcPr>
          <w:p>
            <w:r>
              <w:t xml:space="preserve">Goal reached ÷ invited</w:t>
            </w:r>
          </w:p>
        </w:tc>
        <w:tc>
          <w:tcPr>
            <w:vAlign w:val="center"/>
          </w:tcPr>
          <w:p>
            <w:r>
              <w:t xml:space="preserve">Program effectiveness</w:t>
            </w:r>
          </w:p>
        </w:tc>
      </w:tr>
      <w:tr>
        <w:tc>
          <w:tcPr>
            <w:vAlign w:val="center"/>
          </w:tcPr>
          <w:p>
            <w:r>
              <w:t xml:space="preserve">Avg Goal Attainment</w:t>
            </w:r>
          </w:p>
        </w:tc>
        <w:tc>
          <w:tcPr>
            <w:vAlign w:val="center"/>
          </w:tcPr>
          <w:p>
            <w:r>
              <w:t xml:space="preserve">Percentage</w:t>
            </w:r>
          </w:p>
        </w:tc>
        <w:tc>
          <w:tcPr>
            <w:vAlign w:val="center"/>
          </w:tcPr>
          <w:p>
            <w:r>
              <w:t xml:space="preserve">Avg (Raised÷Goal)</w:t>
            </w:r>
          </w:p>
        </w:tc>
        <w:tc>
          <w:tcPr>
            <w:vAlign w:val="center"/>
          </w:tcPr>
          <w:p>
            <w:r>
              <w:t xml:space="preserve">Goal calibration</w:t>
            </w:r>
          </w:p>
        </w:tc>
      </w:tr>
      <w:tr>
        <w:tc>
          <w:tcPr>
            <w:vAlign w:val="center"/>
          </w:tcPr>
          <w:p>
            <w:r>
              <w:t xml:space="preserve">Fundraiser Retention</w:t>
            </w:r>
          </w:p>
        </w:tc>
        <w:tc>
          <w:tcPr>
            <w:vAlign w:val="center"/>
          </w:tcPr>
          <w:p>
            <w:r>
              <w:t xml:space="preserve">Percentage</w:t>
            </w:r>
          </w:p>
        </w:tc>
        <w:tc>
          <w:tcPr>
            <w:vAlign w:val="center"/>
          </w:tcPr>
          <w:p>
            <w:r>
              <w:t xml:space="preserve">Repeat ÷ previous</w:t>
            </w:r>
          </w:p>
        </w:tc>
        <w:tc>
          <w:tcPr>
            <w:vAlign w:val="center"/>
          </w:tcPr>
          <w:p>
            <w:r>
              <w:t xml:space="preserve">Program stickiness</w:t>
            </w:r>
          </w:p>
        </w:tc>
      </w:tr>
    </w:tbl>
    <w:p>
      <w:pPr>
        <w:spacing w:line="240" w:after="120"/>
      </w:pPr>
    </w:p>
    <w:p>
      <w:pPr>
        <w:pStyle w:val="Heading2"/>
        <w:spacing w:line="240" w:before="240" w:after="120"/>
      </w:pPr>
      <w:r>
        <w:t xml:space="preserve">4.3 Social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A9A9A9"/>
            <w:vAlign w:val="center"/>
          </w:tcPr>
          <w:p>
            <w:r>
              <w:t xml:space="preserve">Metric</w:t>
            </w:r>
          </w:p>
        </w:tc>
        <w:tc>
          <w:tcPr>
            <w:shd w:fill="A9A9A9"/>
            <w:vAlign w:val="center"/>
          </w:tcPr>
          <w:p>
            <w:r>
              <w:t xml:space="preserve">Type</w:t>
            </w:r>
          </w:p>
        </w:tc>
        <w:tc>
          <w:tcPr>
            <w:shd w:fill="A9A9A9"/>
            <w:vAlign w:val="center"/>
          </w:tcPr>
          <w:p>
            <w:r>
              <w:t xml:space="preserve">Method</w:t>
            </w:r>
          </w:p>
        </w:tc>
        <w:tc>
          <w:tcPr>
            <w:shd w:fill="A9A9A9"/>
            <w:vAlign w:val="center"/>
          </w:tcPr>
          <w:p>
            <w:r>
              <w:t xml:space="preserve">Meaning</w:t>
            </w:r>
          </w:p>
        </w:tc>
      </w:tr>
      <w:tr>
        <w:tc>
          <w:tcPr>
            <w:vAlign w:val="center"/>
          </w:tcPr>
          <w:p>
            <w:r>
              <w:t xml:space="preserve">Total Shares</w:t>
            </w:r>
          </w:p>
        </w:tc>
        <w:tc>
          <w:tcPr>
            <w:vAlign w:val="center"/>
          </w:tcPr>
          <w:p>
            <w:r>
              <w:t xml:space="preserve">Count</w:t>
            </w:r>
          </w:p>
        </w:tc>
        <w:tc>
          <w:tcPr>
            <w:vAlign w:val="center"/>
          </w:tcPr>
          <w:p>
            <w:r>
              <w:t xml:space="preserve">Aggregate all</w:t>
            </w:r>
          </w:p>
        </w:tc>
        <w:tc>
          <w:tcPr>
            <w:vAlign w:val="center"/>
          </w:tcPr>
          <w:p>
            <w:r>
              <w:t xml:space="preserve">Campaign virality</w:t>
            </w:r>
          </w:p>
        </w:tc>
      </w:tr>
      <w:tr>
        <w:tc>
          <w:tcPr>
            <w:vAlign w:val="center"/>
          </w:tcPr>
          <w:p>
            <w:r>
              <w:t xml:space="preserve">Click-Through Rate</w:t>
            </w:r>
          </w:p>
        </w:tc>
        <w:tc>
          <w:tcPr>
            <w:vAlign w:val="center"/>
          </w:tcPr>
          <w:p>
            <w:r>
              <w:t xml:space="preserve">Percentage</w:t>
            </w:r>
          </w:p>
        </w:tc>
        <w:tc>
          <w:tcPr>
            <w:vAlign w:val="center"/>
          </w:tcPr>
          <w:p>
            <w:r>
              <w:t xml:space="preserve">Clicks ÷ Impressions</w:t>
            </w:r>
          </w:p>
        </w:tc>
        <w:tc>
          <w:tcPr>
            <w:vAlign w:val="center"/>
          </w:tcPr>
          <w:p>
            <w:r>
              <w:t xml:space="preserve">Message effectiveness</w:t>
            </w:r>
          </w:p>
        </w:tc>
      </w:tr>
      <w:tr>
        <w:tc>
          <w:tcPr>
            <w:vAlign w:val="center"/>
          </w:tcPr>
          <w:p>
            <w:r>
              <w:t xml:space="preserve">Viral Coefficient</w:t>
            </w:r>
          </w:p>
        </w:tc>
        <w:tc>
          <w:tcPr>
            <w:vAlign w:val="center"/>
          </w:tcPr>
          <w:p>
            <w:r>
              <w:t xml:space="preserve">Decimal</w:t>
            </w:r>
          </w:p>
        </w:tc>
        <w:tc>
          <w:tcPr>
            <w:vAlign w:val="center"/>
          </w:tcPr>
          <w:p>
            <w:r>
              <w:t xml:space="preserve">New from shares ÷ visitors</w:t>
            </w:r>
          </w:p>
        </w:tc>
        <w:tc>
          <w:tcPr>
            <w:vAlign w:val="center"/>
          </w:tcPr>
          <w:p>
            <w:r>
              <w:t xml:space="preserve">Organic growth potential</w:t>
            </w:r>
          </w:p>
        </w:tc>
      </w:tr>
      <w:tr>
        <w:tc>
          <w:tcPr>
            <w:vAlign w:val="center"/>
          </w:tcPr>
          <w:p>
            <w:r>
              <w:t xml:space="preserve">Platform Performance</w:t>
            </w:r>
          </w:p>
        </w:tc>
        <w:tc>
          <w:tcPr>
            <w:vAlign w:val="center"/>
          </w:tcPr>
          <w:p>
            <w:r>
              <w:t xml:space="preserve">Multi-metric</w:t>
            </w:r>
          </w:p>
        </w:tc>
        <w:tc>
          <w:tcPr>
            <w:vAlign w:val="center"/>
          </w:tcPr>
          <w:p>
            <w:r>
              <w:t xml:space="preserve">By platform</w:t>
            </w:r>
          </w:p>
        </w:tc>
        <w:tc>
          <w:tcPr>
            <w:vAlign w:val="center"/>
          </w:tcPr>
          <w:p>
            <w:r>
              <w:t xml:space="preserve">Channel optimization</w:t>
            </w:r>
          </w:p>
        </w:tc>
      </w:tr>
    </w:tbl>
    <w:p>
      <w:pPr>
        <w:spacing w:line="240" w:after="120"/>
      </w:pPr>
    </w:p>
    <w:p>
      <w:pPr>
        <w:pStyle w:val="Heading2"/>
        <w:spacing w:line="240" w:before="240" w:after="120"/>
      </w:pPr>
      <w:r>
        <w:t xml:space="preserve">4.4 Donor Acquisition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A9A9A9"/>
            <w:vAlign w:val="center"/>
          </w:tcPr>
          <w:p>
            <w:r>
              <w:t xml:space="preserve">Metric</w:t>
            </w:r>
          </w:p>
        </w:tc>
        <w:tc>
          <w:tcPr>
            <w:shd w:fill="A9A9A9"/>
            <w:vAlign w:val="center"/>
          </w:tcPr>
          <w:p>
            <w:r>
              <w:t xml:space="preserve">Type</w:t>
            </w:r>
          </w:p>
        </w:tc>
        <w:tc>
          <w:tcPr>
            <w:shd w:fill="A9A9A9"/>
            <w:vAlign w:val="center"/>
          </w:tcPr>
          <w:p>
            <w:r>
              <w:t xml:space="preserve">Calculation</w:t>
            </w:r>
          </w:p>
        </w:tc>
        <w:tc>
          <w:tcPr>
            <w:shd w:fill="A9A9A9"/>
            <w:vAlign w:val="center"/>
          </w:tcPr>
          <w:p>
            <w:r>
              <w:t xml:space="preserve">Value</w:t>
            </w:r>
          </w:p>
        </w:tc>
      </w:tr>
      <w:tr>
        <w:tc>
          <w:tcPr>
            <w:vAlign w:val="center"/>
          </w:tcPr>
          <w:p>
            <w:r>
              <w:t xml:space="preserve">New Donors</w:t>
            </w:r>
          </w:p>
        </w:tc>
        <w:tc>
          <w:tcPr>
            <w:vAlign w:val="center"/>
          </w:tcPr>
          <w:p>
            <w:r>
              <w:t xml:space="preserve">Count</w:t>
            </w:r>
          </w:p>
        </w:tc>
        <w:tc>
          <w:tcPr>
            <w:vAlign w:val="center"/>
          </w:tcPr>
          <w:p>
            <w:r>
              <w:t xml:space="preserve">First-time P2P</w:t>
            </w:r>
          </w:p>
        </w:tc>
        <w:tc>
          <w:tcPr>
            <w:vAlign w:val="center"/>
          </w:tcPr>
          <w:p>
            <w:r>
              <w:t xml:space="preserve">Acquisition success</w:t>
            </w:r>
          </w:p>
        </w:tc>
      </w:tr>
      <w:tr>
        <w:tc>
          <w:tcPr>
            <w:vAlign w:val="center"/>
          </w:tcPr>
          <w:p>
            <w:r>
              <w:t xml:space="preserve">Conversion to Recurring</w:t>
            </w:r>
          </w:p>
        </w:tc>
        <w:tc>
          <w:tcPr>
            <w:vAlign w:val="center"/>
          </w:tcPr>
          <w:p>
            <w:r>
              <w:t xml:space="preserve">Percentage</w:t>
            </w:r>
          </w:p>
        </w:tc>
        <w:tc>
          <w:tcPr>
            <w:vAlign w:val="center"/>
          </w:tcPr>
          <w:p>
            <w:r>
              <w:t xml:space="preserve">Accept ÷ Total</w:t>
            </w:r>
          </w:p>
        </w:tc>
        <w:tc>
          <w:tcPr>
            <w:vAlign w:val="center"/>
          </w:tcPr>
          <w:p>
            <w:r>
              <w:t xml:space="preserve">Revenue stability</w:t>
            </w:r>
          </w:p>
        </w:tc>
      </w:tr>
      <w:tr>
        <w:tc>
          <w:tcPr>
            <w:vAlign w:val="center"/>
          </w:tcPr>
          <w:p>
            <w:r>
              <w:t xml:space="preserve">Donor Retention</w:t>
            </w:r>
          </w:p>
        </w:tc>
        <w:tc>
          <w:tcPr>
            <w:vAlign w:val="center"/>
          </w:tcPr>
          <w:p>
            <w:r>
              <w:t xml:space="preserve">Percentage</w:t>
            </w:r>
          </w:p>
        </w:tc>
        <w:tc>
          <w:tcPr>
            <w:vAlign w:val="center"/>
          </w:tcPr>
          <w:p>
            <w:r>
              <w:t xml:space="preserve">Repeat ÷ Total</w:t>
            </w:r>
          </w:p>
        </w:tc>
        <w:tc>
          <w:tcPr>
            <w:vAlign w:val="center"/>
          </w:tcPr>
          <w:p>
            <w:r>
              <w:t xml:space="preserve">Donor quality</w:t>
            </w:r>
          </w:p>
        </w:tc>
      </w:tr>
      <w:tr>
        <w:tc>
          <w:tcPr>
            <w:vAlign w:val="center"/>
          </w:tcPr>
          <w:p>
            <w:r>
              <w:t xml:space="preserve">Lifetime Value</w:t>
            </w:r>
          </w:p>
        </w:tc>
        <w:tc>
          <w:tcPr>
            <w:vAlign w:val="center"/>
          </w:tcPr>
          <w:p>
            <w:r>
              <w:t xml:space="preserve">Currency</w:t>
            </w:r>
          </w:p>
        </w:tc>
        <w:tc>
          <w:tcPr>
            <w:vAlign w:val="center"/>
          </w:tcPr>
          <w:p>
            <w:r>
              <w:t xml:space="preserve">Total lifetime</w:t>
            </w:r>
          </w:p>
        </w:tc>
        <w:tc>
          <w:tcPr>
            <w:vAlign w:val="center"/>
          </w:tcPr>
          <w:p>
            <w:r>
              <w:t xml:space="preserve">Program ROI</w:t>
            </w:r>
          </w:p>
        </w:tc>
      </w:tr>
    </w:tbl>
    <w:p>
      <w:pPr>
        <w:pStyle w:val="Heading1"/>
        <w:spacing w:line="240" w:before="240" w:after="120"/>
      </w:pPr>
      <w:r>
        <w:t xml:space="preserve">SECTION 5: E20 BRAIN INTEGRATION</w:t>
      </w:r>
    </w:p>
    <w:p>
      <w:pPr>
        <w:pStyle w:val="Heading2"/>
        <w:spacing w:line="240" w:before="240" w:after="120"/>
      </w:pPr>
      <w:r>
        <w:t xml:space="preserve">5.1 Top P2P Candidate Identification</w:t>
      </w:r>
    </w:p>
    <w:p>
      <w:pPr>
        <w:spacing w:line="240" w:after="120"/>
      </w:pPr>
      <w:r>
        <w:t xml:space="preserve">E20 Brain analyzes comprehensive engagement signals identifying successful fundraiser candidates. The system evaluates giving patterns, volunteer history, social media presence, and community connections. Engagement scores incorporate monetary value, volunteer commitment, social reach, and community role. Predictive modeling matches supporter profiles to successful fundraisers. Confidence scores indicate prediction reliability. Personalized outreach messaging adapts to individual context referencing specific past activities. Personalization increases acceptance rates 60-80%.</w:t>
      </w:r>
    </w:p>
    <w:p>
      <w:pPr>
        <w:spacing w:line="240" w:after="120"/>
      </w:pPr>
    </w:p>
    <w:p>
      <w:pPr>
        <w:pStyle w:val="Heading2"/>
        <w:spacing w:line="240" w:before="240" w:after="120"/>
      </w:pPr>
      <w:r>
        <w:t xml:space="preserve">5.2 Fundraising Page Optimization</w:t>
      </w:r>
    </w:p>
    <w:p>
      <w:pPr>
        <w:spacing w:line="240" w:after="120"/>
      </w:pPr>
      <w:r>
        <w:t xml:space="preserve">E20 Brain optimizes page elements maximizing donation conversion. Story framework analysis identifies resonant narratives. Personal connection stories drive engagement. Impact narratives drive completions. Achievement celebrations inspire matching. Visual element optimization recommends photo selections and video placements. Video in headers increases completion 25%. Multiple photos improve readability. Diverse imagery improves demographic engagement. Donation level optimization tests suggested amounts and structures. Three levels optimize better than five or single. Color psychology and animation testing increases sharing 40%.</w:t>
      </w:r>
    </w:p>
    <w:p>
      <w:pPr>
        <w:spacing w:line="240" w:after="120"/>
      </w:pPr>
    </w:p>
    <w:p>
      <w:pPr>
        <w:pStyle w:val="Heading2"/>
        <w:spacing w:line="240" w:before="240" w:after="120"/>
      </w:pPr>
      <w:r>
        <w:t xml:space="preserve">5.3 Social Sharing Timing Optimization</w:t>
      </w:r>
    </w:p>
    <w:p>
      <w:pPr>
        <w:spacing w:line="240" w:after="120"/>
      </w:pPr>
      <w:r>
        <w:t xml:space="preserve">E20 Brain identifies optimal campaign promotion times. Platform analysis shows Facebook peaks Tuesday-Thursday 1-3 PM. Instagram peaks Wednesday-Friday 11 AM-1 PM. LinkedIn peaks Tuesday-Thursday 8-10 AM. Supporter network timing adapts to follower demographics and time zones. Personalized timing increases engagement 20-35%. Campaign lifecycle timing recognizes optimal changes as campaigns progress. Launch benefits from frequent sharing. Mid-campaign plateaus benefit from boosts. Final week intensive push maximizes momentum.</w:t>
      </w:r>
    </w:p>
    <w:p>
      <w:pPr>
        <w:spacing w:line="240" w:after="120"/>
      </w:pPr>
    </w:p>
    <w:p>
      <w:pPr>
        <w:pStyle w:val="Heading2"/>
        <w:spacing w:line="240" w:before="240" w:after="120"/>
      </w:pPr>
      <w:r>
        <w:t xml:space="preserve">5.4 P2P Donor to Direct Campaign Matching</w:t>
      </w:r>
    </w:p>
    <w:p>
      <w:pPr>
        <w:spacing w:line="240" w:after="120"/>
      </w:pPr>
      <w:r>
        <w:t xml:space="preserve">E20 Brain identifies P2P donors with major donor potential. Donor profiles are evaluated for major characteristics including repeat giving indicating commitment, above-average amounts suggesting capacity, and multi-channel engagement indicating passion. Capacity estimation uses publicly available data and giving patterns. Employment indicates income. Homeownership approximates net worth. Peer comparisons inform assessments. Giving propensity scoring predicts major gift acceptance likelihood. 12+ month sustained givers show 60% acceptance. Multi-channel engagement increases propensity 40%. Life events indicate optimal timing.</w:t>
      </w:r>
    </w:p>
    <w:p>
      <w:pPr>
        <w:spacing w:line="240" w:after="120"/>
      </w:pPr>
    </w:p>
    <w:p>
      <w:pPr>
        <w:pStyle w:val="Heading2"/>
        <w:spacing w:line="240" w:before="240" w:after="120"/>
      </w:pPr>
      <w:r>
        <w:t xml:space="preserve">5.5 Team Composition Optimization</w:t>
      </w:r>
    </w:p>
    <w:p>
      <w:pPr>
        <w:spacing w:line="240" w:after="120"/>
      </w:pPr>
      <w:r>
        <w:t xml:space="preserve">E20 Brain designs optimal team structures maximizing performance. Role identification assigns members to positions leveraging strengths. Captains selected from leadership backgrounds. Specialized fundraisers focus on maximum reach. Coordinators handle logistics. Network analysis identifies minimally-overlapping members expanding collective reach. Geographic diversity extends beyond single areas. Professional diversity brings varied networks. Demographic diversity improves inclusivity. Team size optimization recognizes ideal sizes vary by type. Analysis indicates 5-7 person teams show optimal per-capita fundraising.</w:t>
      </w:r>
    </w:p>
    <w:p>
      <w:pPr>
        <w:pStyle w:val="Heading1"/>
        <w:spacing w:line="240" w:before="240" w:after="120"/>
      </w:pPr>
      <w:r>
        <w:t xml:space="preserve">SECTION 6: INSPINIA PAGE MAPPING</w:t>
      </w:r>
    </w:p>
    <w:p>
      <w:pPr>
        <w:pStyle w:val="Heading2"/>
        <w:spacing w:line="240" w:before="240" w:after="120"/>
      </w:pPr>
      <w:r>
        <w:t xml:space="preserve">6.1 Campaign Dashboard Page</w:t>
      </w:r>
    </w:p>
    <w:p>
      <w:pPr>
        <w:spacing w:line="240" w:after="120"/>
      </w:pPr>
      <w:r>
        <w:t xml:space="preserve">Central hub monitoring P2P fundraising activity. Header displays total progress and goal. Large KPIs emphasize total raised and percent to goal. Progress thermometer provides visualization. Duration countdown indicates urgency. Active campaigns section displays cards per concurrent campaign. Cards show image, name, total, goal, launch date. Sort options enable organization by amount, attainment, or date. Recent activity feed displays donations, new fundraisers, milestones. Analytics cards summarize health metrics displaying conversion rates, average gifts, social metrics, retention indicators.</w:t>
      </w:r>
    </w:p>
    <w:p>
      <w:pPr>
        <w:spacing w:line="240" w:after="120"/>
      </w:pPr>
    </w:p>
    <w:p>
      <w:pPr>
        <w:pStyle w:val="Heading2"/>
        <w:spacing w:line="240" w:before="240" w:after="120"/>
      </w:pPr>
      <w:r>
        <w:t xml:space="preserve">6.2 Leaderboard Page</w:t>
      </w:r>
    </w:p>
    <w:p>
      <w:pPr>
        <w:spacing w:line="240" w:after="120"/>
      </w:pPr>
      <w:r>
        <w:t xml:space="preserve">Comprehensive ranking and competitive dynamics visualization. Multiple leaderboard views enable different metric assessment. Primary leaderboard ranks by total raised including name, photo, amount, goal, attainment percentage, donor count. Real-time updates highlight rank changes. Top 3 positions receive special recognition. Team leaderboards display team metrics. Challenge leaderboards enable multi-dimensional competition. Regional competitions pit areas against each other. Demographic challenges enable supporter group competition. Achievement leaderboards recognize diverse accomplishments beyond pure volume.</w:t>
      </w:r>
    </w:p>
    <w:p>
      <w:pPr>
        <w:spacing w:line="240" w:after="120"/>
      </w:pPr>
    </w:p>
    <w:p>
      <w:pPr>
        <w:pStyle w:val="Heading2"/>
        <w:spacing w:line="240" w:before="240" w:after="120"/>
      </w:pPr>
      <w:r>
        <w:t xml:space="preserve">6.3 Page Builder Page</w:t>
      </w:r>
    </w:p>
    <w:p>
      <w:pPr>
        <w:spacing w:line="240" w:after="120"/>
      </w:pPr>
      <w:r>
        <w:t xml:space="preserve">Non-technical fundraisers create professional pages. Template selection starts creation. Templates provide structure for common types. Preview thumbnails show expected layout. Suggested story frameworks guide narrative. Story editor enables rich text content. WYSIWYG editor supports formatting and hierarchy. Character guidance ensures conciseness. Templates provide narrative frameworks. Media upload integrates photos and videos. Drag-drop simplifies management. Galleries display content with reordering. Captions enable context. Page layout customization enables personalization. Sidebar and color scheme adapt appearance. Featured image highlights key visual. Responsive preview shows appearance across devices.</w:t>
      </w:r>
    </w:p>
    <w:p>
      <w:pPr>
        <w:spacing w:line="240" w:after="120"/>
      </w:pPr>
    </w:p>
    <w:p>
      <w:pPr>
        <w:pStyle w:val="Heading2"/>
        <w:spacing w:line="240" w:before="240" w:after="120"/>
      </w:pPr>
      <w:r>
        <w:t xml:space="preserve">6.4 Social Widgets Page</w:t>
      </w:r>
    </w:p>
    <w:p>
      <w:pPr>
        <w:spacing w:line="240" w:after="120"/>
      </w:pPr>
      <w:r>
        <w:t xml:space="preserve">Pre-built customizable social promotion assets. Social templates provide ready content for Facebook, Instagram, Twitter, LinkedIn. Platform-specific designs optimize for channel specifications. Customization enables personality. Email template builder creates compelling content. Merge tags enable personalization. Responsive design ensures readability. Share button generator creates embeddable buttons. Customizable styles match branding. Share analytics track conversions. QR code generation creates offline-to-online bridges. Linked to fundraiser pages. Print-friendly designs enable material inclusion. Embed widget generator creates code snippets for websites. Responsive design adapts to widths. Regular updates display current status.</w:t>
      </w:r>
    </w:p>
    <w:p>
      <w:pPr>
        <w:spacing w:line="240" w:after="120"/>
      </w:pPr>
    </w:p>
    <w:p>
      <w:pPr>
        <w:pStyle w:val="Heading2"/>
        <w:spacing w:line="240" w:before="240" w:after="120"/>
      </w:pPr>
      <w:r>
        <w:t xml:space="preserve">6.5 Analytics Page</w:t>
      </w:r>
    </w:p>
    <w:p>
      <w:pPr>
        <w:spacing w:line="240" w:after="120"/>
      </w:pPr>
      <w:r>
        <w:t xml:space="preserve">Comprehensive performance metrics and visualization. Revenue overview displays totals, trends, projections. Total raised displays prominently with goal visualization. Trend charts show daily/weekly/monthly totals. Projection algorithms estimate final totals. Fundraiser analytics provide individual and aggregate performance. Active count shows recruitment. Average performance identifies goal calibration. Completion rate shows goal achievement percentage. Social metrics dashboard aggregates platform performance. Share counts display totals across channels. Click-through rates show effectiveness. Platform breakdown identifies channel drivers. Donor analytics provide giving patterns and characteristics. New donor counts show acquisition. Average gift sizes indicate typical level. Retention metrics show repeat rates. Geographic maps display reach.</w:t>
      </w:r>
    </w:p>
    <w:p>
      <w:pPr>
        <w:pStyle w:val="Heading1"/>
        <w:spacing w:line="240" w:before="240" w:after="120"/>
      </w:pPr>
      <w:r>
        <w:t xml:space="preserve">SECTION 7: SEARCH/SORT/SAVE/ACTIVATE FRAMEWORK</w:t>
      </w:r>
    </w:p>
    <w:p>
      <w:pPr>
        <w:pStyle w:val="Heading2"/>
        <w:spacing w:line="240" w:before="240" w:after="120"/>
      </w:pPr>
      <w:r>
        <w:t xml:space="preserve">7.1 Search Capabilities</w:t>
      </w:r>
    </w:p>
    <w:p>
      <w:pPr>
        <w:spacing w:line="240" w:after="120"/>
      </w:pPr>
      <w:r>
        <w:t xml:space="preserve">Universal search enables rapid discovery. Fundraiser search locates by name, campaign, or performance. Auto-complete accelerates common searches. Filters narrow by campaign, status, tier. Results display photo, total, goal. Team search discovers team fundraisers and captains. Includes name, captain, members. Geographic and size filters narrow results. Results show composition and performance. Campaign search locates by name, type, performance. Full-text searches descriptions. Filters isolate campaign types. Results display status, goal, total. Amount search identifies fundraisers within ranges. Range sliders enable flexible filtering. Comparison operators enable above/below searches. Date search filters by launch, end, update dates. Relative filtering enables "last 30 days" queries. Absolute ranges enable precise queries.</w:t>
      </w:r>
    </w:p>
    <w:p>
      <w:pPr>
        <w:spacing w:line="240" w:after="120"/>
      </w:pPr>
    </w:p>
    <w:p>
      <w:pPr>
        <w:pStyle w:val="Heading2"/>
        <w:spacing w:line="240" w:before="240" w:after="120"/>
      </w:pPr>
      <w:r>
        <w:t xml:space="preserve">7.2 Sort Options</w:t>
      </w:r>
    </w:p>
    <w:p>
      <w:pPr>
        <w:spacing w:line="240" w:after="120"/>
      </w:pPr>
      <w:r>
        <w:t xml:space="preserve">Configurable sorting reorganizes search results. Raised amount sorting ranks by total donations. Descending surfaces top fundraisers. Ascending identifies underperformers. Percentile grouping enables peer comparison. Goal attainment sorting ranks by progress. Percentage to goal identifies exceeders. Overachievement ranking identifies performers exceeding. Underachievement surfaces at-risk campaigns. Social shares sorting ranks by media reach. Share count aggregates platforms. Platform-specific isolates by channel. Trend analysis identifies growing versus declining momentum. Recency sorting prioritizes recent updates or creation. Latest additions surface new campaigns. Recently active shows current engagement. Dormant identification highlights campaigns needing attention. Velocity sorting ranks by fundraising rate. Donation frequency indicates engagement. Dollar velocity shows speed. Momentum ranking identifies accelerating versus decelerating.</w:t>
      </w:r>
    </w:p>
    <w:p>
      <w:pPr>
        <w:spacing w:line="240" w:after="120"/>
      </w:pPr>
    </w:p>
    <w:p>
      <w:pPr>
        <w:pStyle w:val="Heading2"/>
        <w:spacing w:line="240" w:before="240" w:after="120"/>
      </w:pPr>
      <w:r>
        <w:t xml:space="preserve">7.3 Save and Template Capabilities</w:t>
      </w:r>
    </w:p>
    <w:p>
      <w:pPr>
        <w:spacing w:line="240" w:after="120"/>
      </w:pPr>
      <w:r>
        <w:t xml:space="preserve">Save functionality enables reuse and scaling. Campaign templates preserve successful configurations. Goal settings, story templates, social messaging save. Branding and visual libraries ensure consistency. Templates reduce creation time 70%. Team structure templates preserve successful compositions. Role assignments and captain designations save. Preferences and protocols save. Enables rapid team assembly. Fundraiser profile templates create consistent frameworks. Story archetypes ensure quality. Suggested levels maintain ask strategy. Visual elements ensure branding. Social media libraries enable content reuse. Tested messaging saves time. Platform variations optimize channels. Seasonal templates accelerate launch.</w:t>
      </w:r>
    </w:p>
    <w:p>
      <w:pPr>
        <w:spacing w:line="240" w:after="120"/>
      </w:pPr>
    </w:p>
    <w:p>
      <w:pPr>
        <w:pStyle w:val="Heading2"/>
        <w:spacing w:line="240" w:before="240" w:after="120"/>
      </w:pPr>
      <w:r>
        <w:t xml:space="preserve">7.4 Activate Mechanisms</w:t>
      </w:r>
    </w:p>
    <w:p>
      <w:pPr>
        <w:spacing w:line="240" w:after="120"/>
      </w:pPr>
      <w:r>
        <w:t xml:space="preserve">Activate functions trigger workflows. Create Fundraiser Page activation launches setup. Pre-configured templates reduce friction. Emails notify supporters. Coaching guides first-timers. Invite Supporter activation sends personalized invitations. E20 Brain recommends prospects. Messaging references supporter context. Follow-up ensures engagement. Launch Challenge activation initiates competition frameworks. Leaderboard configuration establishes rules. Announcements notify participants. Real-time updates drive momentum. Enable Matching activation implements matching campaigns. Terms define multipliers. Fund sourcing identifies matching. Display features incentive. Schedule Campaign activation coordinates timing and milestones. Avoidance prevents conflicts. Timing coordinates networks. Reminders maintain momentum.</w:t>
      </w:r>
    </w:p>
    <w:p>
      <w:pPr>
        <w:pStyle w:val="Heading1"/>
        <w:spacing w:line="240" w:before="240" w:after="120"/>
      </w:pPr>
      <w:r>
        <w:t xml:space="preserve">SECTION 8: CAMPAIGN CHIEF INTEGRATION</w:t>
      </w:r>
    </w:p>
    <w:p>
      <w:pPr>
        <w:pStyle w:val="Heading2"/>
        <w:spacing w:line="240" w:before="240" w:after="120"/>
      </w:pPr>
      <w:r>
        <w:t xml:space="preserve">8.1 High-Performer Identification Dialog</w:t>
      </w:r>
    </w:p>
    <w:p>
      <w:pPr>
        <w:spacing w:line="240" w:after="120"/>
      </w:pPr>
      <w:r>
        <w:t xml:space="preserve">Dialog: "Your top 5 P2P fundraisers raised $8,400 last month. I've identified 12 similar supporters who could perform equally well. Want me to invite them with personalized fundraising pages?" Campaign Chief analyzed top 5 identifying common characteristics: engagement scores above 85, prior volunteer history, networks averaging 500+ followers, giving frequency of 4+ annual donations. Predictive modeling identified 12 candidates matching profiles with high confidence. Accepting triggers personalized outreach. Emails reference specific past involvement. Pages are pre-built with candidate messaging. Tutorials guide launch. Reminders ensure completion. Experience shows 60-75% activation rates. New pools raise 85-90% of established averages. Peer dynamics create positive competition. Cumulative impact generates $10,000-12,000 additional fundraising.</w:t>
      </w:r>
    </w:p>
    <w:p>
      <w:pPr>
        <w:spacing w:line="240" w:after="120"/>
      </w:pPr>
    </w:p>
    <w:p>
      <w:pPr>
        <w:pStyle w:val="Heading2"/>
        <w:spacing w:line="240" w:before="240" w:after="120"/>
      </w:pPr>
      <w:r>
        <w:t xml:space="preserve">8.2 Social Media Boost Dialog</w:t>
      </w:r>
    </w:p>
    <w:p>
      <w:pPr>
        <w:spacing w:line="240" w:after="120"/>
      </w:pPr>
      <w:r>
        <w:t xml:space="preserve">Dialog: "Sarah Johnson's P2P page is 90% to her $2,000 goal. A social media boost could push her over. Want me to schedule a candidate thank-you post tagging her?" Campaign Chief monitors pages identifying those 90-95% to goal. Sarah's page has $1,800 with 5 days remaining. Analysis shows candidate mentions correlate with 3-5 final donations averaging $500. Sarah's 2,400 followers make her post highly visible. Accepting triggers amplification. Chief drafts thank-you post highlighting Sarah's leadership. Post includes page link encouraging donation. Scheduled for optimal timing. Sarah receives featured notification. Candidate mentions generate average 3-8 donations completing goals. Featured fundraisers often exceed 10-25%. Social posts expand program awareness. Recognition motivates other fundraisers in real-time.</w:t>
      </w:r>
    </w:p>
    <w:p>
      <w:pPr>
        <w:spacing w:line="240" w:after="120"/>
      </w:pPr>
    </w:p>
    <w:p>
      <w:pPr>
        <w:pStyle w:val="Heading2"/>
        <w:spacing w:line="240" w:before="240" w:after="120"/>
      </w:pPr>
      <w:r>
        <w:t xml:space="preserve">8.3 Team Competition Coaching Dialog</w:t>
      </w:r>
    </w:p>
    <w:p>
      <w:pPr>
        <w:spacing w:line="240" w:after="120"/>
      </w:pPr>
      <w:r>
        <w:t xml:space="preserve">Dialog: "The Henderson County team challenge has 3 teams competing. Team Blue is leading by $1,200. Want me to send a motivational message to the trailing teams with tips from the leaders?" Campaign Chief tracks competitions in real-time. Henderson includes Team Blue ($4,200), Team Red ($3,000), Team Green ($2,800). Chief analyzed Team Blue strategies: earlier launch, more social (8 vs 4-5 posts), personal outreach to 50+ prospects, daily leaderboard updates. Accepting triggers coaching. Chief drafts personalized messages to Red and Green. Messages highlight progress, acknowledge gaps, provide specific strategies. Include tactical tips and implementation offers. Sent to captains with talking points. Trailing teams show 30-45% activity increases. Strategy sharing creates teachable moments. Competition intensifies as gaps clarify. Teams report increased engagement and fun dynamics.</w:t>
      </w:r>
    </w:p>
    <w:p>
      <w:pPr>
        <w:spacing w:line="240" w:after="120"/>
      </w:pPr>
    </w:p>
    <w:p>
      <w:pPr>
        <w:pStyle w:val="Heading2"/>
        <w:spacing w:line="240" w:before="240" w:after="120"/>
      </w:pPr>
      <w:r>
        <w:t xml:space="preserve">8.4 Donor Gratitude Automation Dialog</w:t>
      </w:r>
    </w:p>
    <w:p>
      <w:pPr>
        <w:spacing w:line="240" w:after="120"/>
      </w:pPr>
      <w:r>
        <w:t xml:space="preserve">Dialog: "P2P fundraising brought in 47 new donors last month. 38 haven't been personally thanked yet. Want me to queue personalized thank-you emails from you?" Campaign Chief tracks gratitude workflows. System identifies 47 new P2P donors. CRM shows 38 without personal thank-yous. These represent high-value first-timers averaging $75 with strong retention potential. Accepting triggers automation. Chief generates personalized emails from candidate. Includes donor name, amount, date, fundraiser name, personal thank-you. Enabling candidate review for customization. Emails schedule staggered (3-5 daily) over weeks maintaining personal feel. Replies route to campaign email enabling conversation. Personalized thank-yous increase subsequent giving 60-75%. First-timers with thank-yous show 3x retention. Replies trigger deeper relationships. Outreach converts 45-55% to repeat donors within 90 days. Properly thanked donors show 8x lifetime value compared to unacknowledged.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2026-02-17T05:00:22.188Z</dcterms:created>
  <dcterms:modified xsi:type="dcterms:W3CDTF">2026-02-17T05:00:22.188Z</dcterms:modified>
</cp:coreProperties>
</file>

<file path=docProps/custom.xml><?xml version="1.0" encoding="utf-8"?>
<Properties xmlns="http://schemas.openxmlformats.org/officeDocument/2006/custom-properties" xmlns:vt="http://schemas.openxmlformats.org/officeDocument/2006/docPropsVTypes"/>
</file>