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r>
        <w:t xml:space="preserve"/>
      </w:r>
    </w:p>
    <w:p>
      <w:pPr>
        <w:spacing w:after="120"/>
        <w:jc w:val="center"/>
      </w:pPr>
      <w:r>
        <w:rPr>
          <w:b/>
          <w:bCs/>
        </w:rPr>
        <w:t xml:space="default">BROYHILLGOP</w:t>
      </w:r>
    </w:p>
    <w:p>
      <w:pPr>
        <w:spacing w:after="120"/>
        <w:jc w:val="center"/>
      </w:pPr>
      <w:r>
        <w:rPr>
          <w:rFonts w:ascii="Arial" w:cs="Arial" w:eastAsia="Arial" w:hAnsi="Arial"/>
          <w:b/>
          <w:bCs/>
          <w:color w:val="1F4E79"/>
          <w:sz w:val="36"/>
          <w:szCs w:val="36"/>
        </w:rPr>
        <w:t xml:space="preserve">COMPLETE ECOSYSTEM CATALOG</w:t>
      </w:r>
    </w:p>
    <w:p>
      <w:pPr>
        <w:spacing w:after="200"/>
      </w:pPr>
      <w:r>
        <w:t xml:space="preserve"/>
      </w:r>
    </w:p>
    <w:p>
      <w:pPr>
        <w:spacing w:after="120"/>
        <w:jc w:val="center"/>
      </w:pPr>
      <w:r>
        <w:rPr>
          <w:rFonts w:ascii="Arial" w:cs="Arial" w:eastAsia="Arial" w:hAnsi="Arial"/>
          <w:color w:val="666666"/>
          <w:sz w:val="24"/>
          <w:szCs w:val="24"/>
        </w:rPr>
        <w:t xml:space="preserve">58 Ecosystems • Functionality • Triggers • Indexes • Brand DNA</w:t>
      </w:r>
    </w:p>
    <w:p>
      <w:pPr>
        <w:spacing w:after="400"/>
      </w:pPr>
      <w:r>
        <w:t xml:space="preserve"/>
      </w:r>
    </w:p>
    <w:p>
      <w:pPr>
        <w:spacing w:after="120"/>
        <w:jc w:val="center"/>
      </w:pPr>
      <w:r>
        <w:rPr>
          <w:rFonts w:ascii="Arial" w:cs="Arial" w:eastAsia="Arial" w:hAnsi="Arial"/>
          <w:color w:val="999999"/>
          <w:sz w:val="22"/>
          <w:szCs w:val="22"/>
        </w:rPr>
        <w:t xml:space="preserve">March 3, 2026</w:t>
      </w:r>
    </w:p>
    <w:p>
      <w:pPr>
        <w:spacing w:after="120"/>
        <w:jc w:val="center"/>
      </w:pPr>
      <w:r>
        <w:rPr>
          <w:rFonts w:ascii="Arial" w:cs="Arial" w:eastAsia="Arial" w:hAnsi="Arial"/>
          <w:color w:val="999999"/>
          <w:sz w:val="22"/>
          <w:szCs w:val="22"/>
        </w:rPr>
        <w:t xml:space="preserve">Prepared for Eddie Broyhill, NC RNC</w:t>
      </w:r>
    </w:p>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rPr>
          <w:b/>
          <w:bCs/>
        </w:rPr>
        <w:t xml:space="preserve">Introduction</w:t>
      </w:r>
    </w:p>
    <w:p>
      <w:pPr>
        <w:spacing w:after="120"/>
      </w:pPr>
      <w:r>
        <w:t xml:space="preserve">The BroyhillGOP platform is designed as 58 interconnected ecosystems, each responsible for a distinct functional domain of political campaign operations. This document catalogs every ecosystem with its purpose, the database triggers it defines for integration with the Intelligence Brain (E20), the indexes required for future database tables, and the commercial brands whose functionality each ecosystem was designed to replicate or surpass.</w:t>
      </w:r>
    </w:p>
    <w:p>
      <w:pPr>
        <w:spacing w:after="120"/>
      </w:pPr>
      <w:r>
        <w:t xml:space="preserve">Many ecosystems combine the capabilities of multiple commercial products into a single integrated module. Where NGP VAN charges $5,000+/month for a fraction of this functionality, and campaigns typically subscribe to 8-12 separate tools to cover what BroyhillGOP does natively, this platform consolidates everything under one roof with a shared person spine (</w:t>
      </w:r>
      <w:r>
        <w:rPr>
          <w:b/>
          <w:bCs/>
        </w:rPr>
        <w:t xml:space="preserve">core.person_spine</w:t>
      </w:r>
      <w:r>
        <w:t xml:space="preserve">) and unified event bus.</w:t>
      </w:r>
    </w:p>
    <w:p>
      <w:pPr>
        <w:spacing w:after="120"/>
      </w:pPr>
      <w:r>
        <w:rPr>
          <w:b/>
          <w:bCs/>
        </w:rPr>
        <w:t xml:space="preserve">Important: </w:t>
      </w:r>
      <w:r>
        <w:t xml:space="preserve">No ecosystem tables should be created until the golden record identity resolution is complete (RFC-001). All ecosystems depend on a working person spine as their foundation.</w:t>
      </w:r>
    </w:p>
    <w:p>
      <w:r>
        <w:br w:type="page"/>
      </w:r>
    </w:p>
    <w:p>
      <w:pPr>
        <w:pStyle w:val="Heading1"/>
        <w:spacing w:after="120" w:before="240"/>
      </w:pPr>
      <w:r>
        <w:rPr>
          <w:b/>
          <w:bCs/>
        </w:rPr>
        <w:t xml:space="preserve">Core Infrastructure (E00–E07)</w:t>
      </w:r>
    </w:p>
    <w:p>
      <w:pPr>
        <w:spacing w:after="200"/>
      </w:pPr>
      <w:r>
        <w:rPr>
          <w:i/>
          <w:iCs/>
        </w:rPr>
        <w:t xml:space="preserve">Foundation Layer</w:t>
      </w:r>
    </w:p>
    <w:p>
      <w:pPr>
        <w:pStyle w:val="Heading2"/>
        <w:spacing w:after="120" w:before="240"/>
      </w:pPr>
      <w:r>
        <w:rPr>
          <w:b/>
          <w:bCs/>
        </w:rPr>
        <w:t xml:space="preserve">E00 — DataHub</w:t>
      </w:r>
    </w:p>
    <w:p>
      <w:pPr>
        <w:spacing w:after="120"/>
      </w:pPr>
      <w:r>
        <w:rPr>
          <w:b/>
          <w:bCs/>
        </w:rPr>
        <w:t xml:space="preserve">Functionality: </w:t>
      </w:r>
      <w:r>
        <w:t xml:space="preserve">The foundation layer providing PostgreSQL database services and a Redis event bus that connects every ecosystem. DataHub manages the master person spine, contribution maps, candidate profiles, and all shared reference data. Every read and write across the platform routes through E00, making it the single source of truth for all 3,900+ candidate tenants.</w:t>
      </w:r>
    </w:p>
    <w:p>
      <w:pPr>
        <w:spacing w:after="120"/>
      </w:pPr>
      <w:r>
        <w:rPr>
          <w:b/>
          <w:bCs/>
        </w:rPr>
        <w:t xml:space="preserve">Brands Replicated or Surpassed: </w:t>
      </w:r>
      <w:r>
        <w:rPr>
          <w:b/>
          <w:bCs/>
          <w:color w:val="1F4E79"/>
        </w:rPr>
        <w:t xml:space="preserve">Supabase (PostgreSQL hosting), Amazon RDS, Google Cloud SQL, Snowflake (data warehouse), Redis Labs (event bus), Apache Kafka (event streaming)</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data.record_created, data.record_updated, data.record_deleted, data.bulk_import_complete, data.schema_migration, data.replication_lag_warning</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person_spine(ncid), person_spine(last_name, zip5), contribution_map(contributor_id, candidate_id), golden_records(email), load_log(source, loaded_at)</w:t>
      </w:r>
    </w:p>
    <w:p>
      <w:pPr>
        <w:pStyle w:val="Heading2"/>
        <w:spacing w:after="120" w:before="240"/>
      </w:pPr>
      <w:r>
        <w:rPr>
          <w:b/>
          <w:bCs/>
        </w:rPr>
        <w:t xml:space="preserve">E01 — Donor Intelligence</w:t>
      </w:r>
    </w:p>
    <w:p>
      <w:pPr>
        <w:spacing w:after="120"/>
      </w:pPr>
      <w:r>
        <w:rPr>
          <w:b/>
          <w:bCs/>
        </w:rPr>
        <w:t xml:space="preserve">Functionality: </w:t>
      </w:r>
      <w:r>
        <w:t xml:space="preserve">A three-dimensional donor grading engine that scores every donor on a composite scale combining recency, frequency, monetary value, and political alignment. Produces A++ through F letter grades, 1-10 numeric scores, and engagement tiers. Powers all downstream targeting by identifying major donors, lapsed givers, upgrade candidates, and max-out risks across the full contribution history.</w:t>
      </w:r>
    </w:p>
    <w:p>
      <w:pPr>
        <w:spacing w:after="120"/>
      </w:pPr>
      <w:r>
        <w:rPr>
          <w:b/>
          <w:bCs/>
        </w:rPr>
        <w:t xml:space="preserve">Brands Replicated or Surpassed: </w:t>
      </w:r>
      <w:r>
        <w:rPr>
          <w:b/>
          <w:bCs/>
          <w:color w:val="1F4E79"/>
        </w:rPr>
        <w:t xml:space="preserve">DonorPerfect, Bloomerang (donor CRM), WealthEngine (wealth screening), DonorSearch (prospect research), Blackbaud Raiser’s Edge (nonprofit fundraising), iWave (philanthropic intelligence)</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donor.grade_changed, donor.score_recalculated, donor.upgrade_opportunity, donor.lapsed_detected, donor.maxout_approaching, donor.vip_threshold_crossed, donor.first_gift, donor.recurring_started</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donor_grades(person_id, grade), donor_scores(person_id, composite_score DESC), donor_grades(candidate_id, grade), donor_history(person_id, donation_date DESC)</w:t>
      </w:r>
    </w:p>
    <w:p>
      <w:pPr>
        <w:pStyle w:val="Heading2"/>
        <w:spacing w:after="120" w:before="240"/>
      </w:pPr>
      <w:r>
        <w:rPr>
          <w:b/>
          <w:bCs/>
        </w:rPr>
        <w:t xml:space="preserve">E02 — Donation Processing</w:t>
      </w:r>
    </w:p>
    <w:p>
      <w:pPr>
        <w:spacing w:after="120"/>
      </w:pPr>
      <w:r>
        <w:rPr>
          <w:b/>
          <w:bCs/>
        </w:rPr>
        <w:t xml:space="preserve">Functionality: </w:t>
      </w:r>
      <w:r>
        <w:t xml:space="preserve">End-to-end transaction processing for all contribution types including one-time gifts, recurring pledges, event tickets, merchandise, and peer-to-peer donations. Enforces FEC contribution limits in real time, generates compliant receipts, and maps every dollar to the correct candidate, committee, and reporting period. Integrates with WinRed and direct payment processors.</w:t>
      </w:r>
    </w:p>
    <w:p>
      <w:pPr>
        <w:spacing w:after="120"/>
      </w:pPr>
      <w:r>
        <w:rPr>
          <w:b/>
          <w:bCs/>
        </w:rPr>
        <w:t xml:space="preserve">Brands Replicated or Surpassed: </w:t>
      </w:r>
      <w:r>
        <w:rPr>
          <w:b/>
          <w:bCs/>
          <w:color w:val="1F4E79"/>
        </w:rPr>
        <w:t xml:space="preserve">WinRed (GOP donation processing), ActBlue (competitor reference), Stripe (payment processing), Anedot (political donations), Classy (nonprofit payments), RevenueCat (recurring billing)</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donation.received, donation.recurring_processed, donation.recurring_failed, donation.refund_issued, donation.limit_approaching, donation.fec_threshold_crossed, donation.batch_complete, donation.receipt_generated</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donations(person_id, donation_date), donations(candidate_id, reporting_period), donations(committee_id, amount), donations(transaction_id UNIQUE), recurring_pledges(person_id, status, next_date)</w:t>
      </w:r>
    </w:p>
    <w:p>
      <w:pPr>
        <w:pStyle w:val="Heading2"/>
        <w:spacing w:after="120" w:before="240"/>
      </w:pPr>
      <w:r>
        <w:rPr>
          <w:b/>
          <w:bCs/>
        </w:rPr>
        <w:t xml:space="preserve">E03 — Candidate Management</w:t>
      </w:r>
    </w:p>
    <w:p>
      <w:pPr>
        <w:spacing w:after="120"/>
      </w:pPr>
      <w:r>
        <w:rPr>
          <w:b/>
          <w:bCs/>
        </w:rPr>
        <w:t xml:space="preserve">Functionality: </w:t>
      </w:r>
      <w:r>
        <w:t xml:space="preserve">Comprehensive profiles for all 3,900+ NC Republican candidates spanning 50+ office types from Governor to Soil &amp; Water District. Stores 273 fields per candidate including biographical data, district boundaries, election history, endorsements, issue positions, and campaign finance summaries. Serves as the tenancy anchor linking every ecosystem back to the candidate it serves.</w:t>
      </w:r>
    </w:p>
    <w:p>
      <w:pPr>
        <w:spacing w:after="120"/>
      </w:pPr>
      <w:r>
        <w:rPr>
          <w:b/>
          <w:bCs/>
        </w:rPr>
        <w:t xml:space="preserve">Brands Replicated or Surpassed: </w:t>
      </w:r>
      <w:r>
        <w:rPr>
          <w:b/>
          <w:bCs/>
          <w:color w:val="1F4E79"/>
        </w:rPr>
        <w:t xml:space="preserve">NGP VAN (Democratic counterpart), Aristotle (candidate data), BallotReady (ballot information), Vote Smart (candidate profiles), L2 Political (voter/candidate data)</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candidate.profile_updated, candidate.filing_detected, candidate.endorsement_received, candidate.opponent_filed, candidate.election_result_posted, candidate.district_redrawn</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candidates(candidate_id PK), candidates(district_code, office_type), candidates(last_name, county), candidates(election_year, office_type), candidate_positions(candidate_id, issue_id)</w:t>
      </w:r>
    </w:p>
    <w:p>
      <w:pPr>
        <w:pStyle w:val="Heading2"/>
        <w:spacing w:after="120" w:before="240"/>
      </w:pPr>
      <w:r>
        <w:rPr>
          <w:b/>
          <w:bCs/>
        </w:rPr>
        <w:t xml:space="preserve">E04 — Activist Network</w:t>
      </w:r>
    </w:p>
    <w:p>
      <w:pPr>
        <w:spacing w:after="120"/>
      </w:pPr>
      <w:r>
        <w:rPr>
          <w:b/>
          <w:bCs/>
        </w:rPr>
        <w:t xml:space="preserve">Functionality: </w:t>
      </w:r>
      <w:r>
        <w:t xml:space="preserve">Maps and scores relationships across 52 conservative organizations in North Carolina including local GOP committees, Tea Party chapters, faith-based groups, Second Amendment organizations, and issue advocacy groups. Cross-references membership rosters to identify power brokers, multi-org activists, and coalition-building opportunities. Assigns influence scores based on organizational reach and engagement frequency.</w:t>
      </w:r>
    </w:p>
    <w:p>
      <w:pPr>
        <w:spacing w:after="120"/>
      </w:pPr>
      <w:r>
        <w:rPr>
          <w:b/>
          <w:bCs/>
        </w:rPr>
        <w:t xml:space="preserve">Brands Replicated or Surpassed: </w:t>
      </w:r>
      <w:r>
        <w:rPr>
          <w:b/>
          <w:bCs/>
          <w:color w:val="1F4E79"/>
        </w:rPr>
        <w:t xml:space="preserve">NationBuilder (community organizing), EveryAction (advocacy networks), Phone2Action/Quorum (grassroots mobilization), Mobilize (activist engagement), Action Network (progressive counterpart reference)</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activist.new_member_detected, activist.cross_org_match, activist.influence_score_changed, activist.org_event_created, activist.coalition_opportunity, activist.leadership_change</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activists(person_id, org_id), activist_scores(person_id, influence_score DESC), activist_orgs(org_name, county), activist_memberships(person_id, org_id, status)</w:t>
      </w:r>
    </w:p>
    <w:p>
      <w:pPr>
        <w:pStyle w:val="Heading2"/>
        <w:spacing w:after="120" w:before="240"/>
      </w:pPr>
      <w:r>
        <w:rPr>
          <w:b/>
          <w:bCs/>
        </w:rPr>
        <w:t xml:space="preserve">E05 — Volunteer Management</w:t>
      </w:r>
    </w:p>
    <w:p>
      <w:pPr>
        <w:spacing w:after="120"/>
      </w:pPr>
      <w:r>
        <w:rPr>
          <w:b/>
          <w:bCs/>
        </w:rPr>
        <w:t xml:space="preserve">Functionality: </w:t>
      </w:r>
      <w:r>
        <w:t xml:space="preserve">Tracks 56 distinct volunteer activity types across 10 performance tiers from casual sign-wavers to precinct captains. Manages scheduling, shift assignments, skill matching, hour logging, and recognition programs. Feeds the volunteer portal (E26) and field operations (E38) with availability data and reliability scores built from historical participation patterns.</w:t>
      </w:r>
    </w:p>
    <w:p>
      <w:pPr>
        <w:spacing w:after="120"/>
      </w:pPr>
      <w:r>
        <w:rPr>
          <w:b/>
          <w:bCs/>
        </w:rPr>
        <w:t xml:space="preserve">Brands Replicated or Surpassed: </w:t>
      </w:r>
      <w:r>
        <w:rPr>
          <w:b/>
          <w:bCs/>
          <w:color w:val="1F4E79"/>
        </w:rPr>
        <w:t xml:space="preserve">VolunteerHub, SignUpGenius (shift scheduling), Better Impact (volunteer management), InitLive (field volunteer tracking), Galaxy Digital (volunteer engagement), CERVIS (political volunteer CRM)</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volunteer.signup, volunteer.shift_completed, volunteer.tier_promoted, volunteer.no_show, volunteer.hours_milestone, volunteer.skill_certified, volunteer.availability_updated</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volunteers(person_id, tier), volunteer_activities(person_id, activity_type, date), volunteer_shifts(shift_date, location_id, status), volunteer_hours(person_id, total_hours DESC)</w:t>
      </w:r>
    </w:p>
    <w:p>
      <w:pPr>
        <w:pStyle w:val="Heading2"/>
        <w:spacing w:after="120" w:before="240"/>
      </w:pPr>
      <w:r>
        <w:rPr>
          <w:b/>
          <w:bCs/>
        </w:rPr>
        <w:t xml:space="preserve">E06 — Analytics Engine</w:t>
      </w:r>
    </w:p>
    <w:p>
      <w:pPr>
        <w:spacing w:after="120"/>
      </w:pPr>
      <w:r>
        <w:rPr>
          <w:b/>
          <w:bCs/>
        </w:rPr>
        <w:t xml:space="preserve">Functionality: </w:t>
      </w:r>
      <w:r>
        <w:t xml:space="preserve">Centralized metrics warehouse tracking 403+ KPIs across every ecosystem including fundraising velocity, email open rates, volunteer retention, event attendance, and ad ROI. Calculates real-time attribution chains connecting specific communications to downstream actions. Powers all three dashboards (E27-E29) and feeds the ML clustering engine (E21) with training data.</w:t>
      </w:r>
    </w:p>
    <w:p>
      <w:pPr>
        <w:spacing w:after="120"/>
      </w:pPr>
      <w:r>
        <w:rPr>
          <w:b/>
          <w:bCs/>
        </w:rPr>
        <w:t xml:space="preserve">Brands Replicated or Surpassed: </w:t>
      </w:r>
      <w:r>
        <w:rPr>
          <w:b/>
          <w:bCs/>
          <w:color w:val="1F4E79"/>
        </w:rPr>
        <w:t xml:space="preserve">Google Analytics (web analytics), Mixpanel (product analytics), Tableau (visualization), Looker/Google Data Studio, HubSpot Analytics, Civis Analytics (political analytics), Hawkfish (Democratic data counterpart)</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analytics.goal_achieved, analytics.anomaly_detected, analytics.report_generated, analytics.kpi_threshold_breached, analytics.attribution_chain_complete, analytics.daily_digest_ready</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analytics_metrics(ecosystem_id, metric_name, recorded_at), roi_tracking(campaign_id, channel, roi DESC), attribution(person_id, touchpoint_sequence), kpi_snapshots(date, metric_id)</w:t>
      </w:r>
    </w:p>
    <w:p>
      <w:pPr>
        <w:pStyle w:val="Heading2"/>
        <w:spacing w:after="120" w:before="240"/>
      </w:pPr>
      <w:r>
        <w:rPr>
          <w:b/>
          <w:bCs/>
        </w:rPr>
        <w:t xml:space="preserve">E07 — Issue Tracking</w:t>
      </w:r>
    </w:p>
    <w:p>
      <w:pPr>
        <w:spacing w:after="120"/>
      </w:pPr>
      <w:r>
        <w:rPr>
          <w:b/>
          <w:bCs/>
        </w:rPr>
        <w:t xml:space="preserve">Functionality: </w:t>
      </w:r>
      <w:r>
        <w:t xml:space="preserve">Catalogs 60 hot-button political issues with sentiment tracking, candidate position mapping, and voter priority scoring. Links each issue to relevant news events (E42), scripts (E47), and communication templates (E08). Enables rapid-response messaging when a tracked issue trends in the news cycle, ensuring candidates respond with pre-approved, on-message talking points.</w:t>
      </w:r>
    </w:p>
    <w:p>
      <w:pPr>
        <w:spacing w:after="120"/>
      </w:pPr>
      <w:r>
        <w:rPr>
          <w:b/>
          <w:bCs/>
        </w:rPr>
        <w:t xml:space="preserve">Brands Replicated or Surpassed: </w:t>
      </w:r>
      <w:r>
        <w:rPr>
          <w:b/>
          <w:bCs/>
          <w:color w:val="1F4E79"/>
        </w:rPr>
        <w:t xml:space="preserve">Quorum (issue tracking/legislation), FiscalNote (policy tracking), GovTrack (legislative monitoring), iConstituent (constituent issue management), IQ by Capitol Canary</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issue.sentiment_shift, issue.trending_detected, issue.candidate_position_updated, issue.voter_priority_changed, issue.new_issue_added, issue.talking_points_refreshed</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issues(issue_id, category), issue_positions(candidate_id, issue_id), issue_scores(county, issue_id, priority_score DESC), issue_sentiment(issue_id, date, sentiment)</w:t>
      </w:r>
    </w:p>
    <w:p>
      <w:r>
        <w:br w:type="page"/>
      </w:r>
    </w:p>
    <w:p>
      <w:pPr>
        <w:pStyle w:val="Heading1"/>
        <w:spacing w:after="120" w:before="240"/>
      </w:pPr>
      <w:r>
        <w:rPr>
          <w:b/>
          <w:bCs/>
        </w:rPr>
        <w:t xml:space="preserve">Intelligence &amp; Content (E08–E15)</w:t>
      </w:r>
    </w:p>
    <w:p>
      <w:pPr>
        <w:spacing w:after="200"/>
      </w:pPr>
      <w:r>
        <w:rPr>
          <w:i/>
          <w:iCs/>
        </w:rPr>
        <w:t xml:space="preserve">AI &amp; Content Layer</w:t>
      </w:r>
    </w:p>
    <w:p>
      <w:pPr>
        <w:pStyle w:val="Heading2"/>
        <w:spacing w:after="120" w:before="240"/>
      </w:pPr>
      <w:r>
        <w:rPr>
          <w:b/>
          <w:bCs/>
        </w:rPr>
        <w:t xml:space="preserve">E08 — Communications Library</w:t>
      </w:r>
    </w:p>
    <w:p>
      <w:pPr>
        <w:spacing w:after="120"/>
      </w:pPr>
      <w:r>
        <w:rPr>
          <w:b/>
          <w:bCs/>
        </w:rPr>
        <w:t xml:space="preserve">Functionality: </w:t>
      </w:r>
      <w:r>
        <w:t xml:space="preserve">Repository of 1,000+ message templates spanning email, SMS, direct mail, phone scripts, and social media posts. Each template supports A/B variant testing, dynamic personalization tokens, and Communication DNA voice matching (E48). Organizes content by campaign type, issue, audience segment, and urgency level for instant retrieval by the Intelligence Brain.</w:t>
      </w:r>
    </w:p>
    <w:p>
      <w:pPr>
        <w:spacing w:after="120"/>
      </w:pPr>
      <w:r>
        <w:rPr>
          <w:b/>
          <w:bCs/>
        </w:rPr>
        <w:t xml:space="preserve">Brands Replicated or Surpassed: </w:t>
      </w:r>
      <w:r>
        <w:rPr>
          <w:b/>
          <w:bCs/>
          <w:color w:val="1F4E79"/>
        </w:rPr>
        <w:t xml:space="preserve">Mailchimp (email templates), Litmus (email testing), Beefree/Stripo (email builder), HubSpot Templates, Klaviyo (marketing templates), Constant Contact</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template.created, template.variant_added, template.performance_updated, template.archived, template.ab_winner_declared, template.dna_scored</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templates(template_type, campaign_type, status), template_variants(template_id, variant_label), template_performance(template_id, open_rate DESC), ab_tests(template_id, status, winner_variant)</w:t>
      </w:r>
    </w:p>
    <w:p>
      <w:pPr>
        <w:pStyle w:val="Heading2"/>
        <w:spacing w:after="120" w:before="240"/>
      </w:pPr>
      <w:r>
        <w:rPr>
          <w:b/>
          <w:bCs/>
        </w:rPr>
        <w:t xml:space="preserve">E09 — Content Creation AI</w:t>
      </w:r>
    </w:p>
    <w:p>
      <w:pPr>
        <w:spacing w:after="120"/>
      </w:pPr>
      <w:r>
        <w:rPr>
          <w:b/>
          <w:bCs/>
        </w:rPr>
        <w:t xml:space="preserve">Functionality: </w:t>
      </w:r>
      <w:r>
        <w:t xml:space="preserve">AI content generation engine producing 30+ content types including fundraising appeals, press releases, social media posts, event invitations, thank-you letters, and policy briefs. Routes requests through the AI Hub (E13) to Claude or GPT based on content type and cost optimization. Applies the candidate’s Communication DNA (E48) voice profile to every piece of generated content.</w:t>
      </w:r>
    </w:p>
    <w:p>
      <w:pPr>
        <w:spacing w:after="120"/>
      </w:pPr>
      <w:r>
        <w:rPr>
          <w:b/>
          <w:bCs/>
        </w:rPr>
        <w:t xml:space="preserve">Brands Replicated or Surpassed: </w:t>
      </w:r>
      <w:r>
        <w:rPr>
          <w:b/>
          <w:bCs/>
          <w:color w:val="1F4E79"/>
        </w:rPr>
        <w:t xml:space="preserve">Jasper AI (marketing copy), Copy.ai, Anthropic Claude (LLM), OpenAI GPT-4 (LLM), Writer.com (enterprise AI writing), Persado (AI-optimized messaging), Phrasee (email subject lines)</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content.generation_requested, content.generation_complete, content.approved, content.rejected, content.revision_requested, content.cost_threshold_warning</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ai_requests(content_type, candidate_id, created_at), content_cache(content_hash, content_type), ai_costs(model, date, total_cost), generated_content(candidate_id, status, created_at DESC)</w:t>
      </w:r>
    </w:p>
    <w:p>
      <w:pPr>
        <w:pStyle w:val="Heading2"/>
        <w:spacing w:after="120" w:before="240"/>
      </w:pPr>
      <w:r>
        <w:rPr>
          <w:b/>
          <w:bCs/>
        </w:rPr>
        <w:t xml:space="preserve">E10 — Compliance Manager</w:t>
      </w:r>
    </w:p>
    <w:p>
      <w:pPr>
        <w:spacing w:after="120"/>
      </w:pPr>
      <w:r>
        <w:rPr>
          <w:b/>
          <w:bCs/>
        </w:rPr>
        <w:t xml:space="preserve">Functionality: </w:t>
      </w:r>
      <w:r>
        <w:t xml:space="preserve">Enforces campaign finance regulations across all 50 states plus federal FEC rules in real time. Monitors contribution limits, employer/occupation disclosure requirements, corporate/PAC restrictions, and filing deadlines. Automatically flags violations before they occur, generates compliance reports, and maintains a complete audit trail for every financial transaction across the platform.</w:t>
      </w:r>
    </w:p>
    <w:p>
      <w:pPr>
        <w:spacing w:after="120"/>
      </w:pPr>
      <w:r>
        <w:rPr>
          <w:b/>
          <w:bCs/>
        </w:rPr>
        <w:t xml:space="preserve">Brands Replicated or Surpassed: </w:t>
      </w:r>
      <w:r>
        <w:rPr>
          <w:b/>
          <w:bCs/>
          <w:color w:val="1F4E79"/>
        </w:rPr>
        <w:t xml:space="preserve">FECFile (FEC electronic filing), ISPolitical (campaign finance compliance), Aristotle Donor Compliance, Campaign Deputy (FEC reporting), NGP VAN Compliance Module, Intuit Political Compliance</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compliance.limit_approaching, compliance.violation_detected, compliance.fec_deadline_7days, compliance.filing_due, compliance.disclosure_missing, compliance.audit_requested, compliance.rule_updated</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compliance_rules(state, office_type, rule_type), compliance_checks(donation_id, status), violations(candidate_id, severity, date), filing_deadlines(state, deadline_date, status)</w:t>
      </w:r>
    </w:p>
    <w:p>
      <w:pPr>
        <w:pStyle w:val="Heading2"/>
        <w:spacing w:after="120" w:before="240"/>
      </w:pPr>
      <w:r>
        <w:rPr>
          <w:b/>
          <w:bCs/>
        </w:rPr>
        <w:t xml:space="preserve">E11 — Budget Management</w:t>
      </w:r>
    </w:p>
    <w:p>
      <w:pPr>
        <w:spacing w:after="120"/>
      </w:pPr>
      <w:r>
        <w:rPr>
          <w:b/>
          <w:bCs/>
        </w:rPr>
        <w:t xml:space="preserve">Functionality: </w:t>
      </w:r>
      <w:r>
        <w:t xml:space="preserve">Five-level budget hierarchy spanning platform, organization, candidate, campaign, and channel allocations with real-time spend tracking. Enforces budget ceilings, calculates burn rates, projects runway, and alerts when spending deviates from plan. The Intelligence Brain (E20) queries E11 before every GO decision to confirm funds are available for the proposed action.</w:t>
      </w:r>
    </w:p>
    <w:p>
      <w:pPr>
        <w:spacing w:after="120"/>
      </w:pPr>
      <w:r>
        <w:rPr>
          <w:b/>
          <w:bCs/>
        </w:rPr>
        <w:t xml:space="preserve">Brands Replicated or Surpassed: </w:t>
      </w:r>
      <w:r>
        <w:rPr>
          <w:b/>
          <w:bCs/>
          <w:color w:val="1F4E79"/>
        </w:rPr>
        <w:t xml:space="preserve">Adaptive Planning/Workday (budgeting), Anaplan (financial planning), NetSuite Budget, Expensify (spend tracking), Brex (political spend management), SAP Budget Control</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budget.threshold_warning, budget.exceeded, budget.underspent, budget.reallocation_requested, budget.quarterly_review_due, budget.runway_low, budget.approval_required</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budgets(candidate_id, budget_level, period), budget_allocation(budget_id, channel, allocated_amount), spend_tracking(budget_id, date, cumulative_spend), budget_variance(budget_id, period, variance_pct)</w:t>
      </w:r>
    </w:p>
    <w:p>
      <w:pPr>
        <w:pStyle w:val="Heading2"/>
        <w:spacing w:after="120" w:before="240"/>
      </w:pPr>
      <w:r>
        <w:rPr>
          <w:b/>
          <w:bCs/>
        </w:rPr>
        <w:t xml:space="preserve">E12 — Campaign Operations</w:t>
      </w:r>
    </w:p>
    <w:p>
      <w:pPr>
        <w:spacing w:after="120"/>
      </w:pPr>
      <w:r>
        <w:rPr>
          <w:b/>
          <w:bCs/>
        </w:rPr>
        <w:t xml:space="preserve">Functionality: </w:t>
      </w:r>
      <w:r>
        <w:t xml:space="preserve">Task management and milestone tracking for campaign staff across all candidate tenants. Manages assignments, deadlines, dependencies, and team coordination with Gantt-style timelines. Tracks the critical path from filing through election day, auto-generates task lists for standard campaign phases, and escalates overdue items to the Intelligence Brain for reallocation.</w:t>
      </w:r>
    </w:p>
    <w:p>
      <w:pPr>
        <w:spacing w:after="120"/>
      </w:pPr>
      <w:r>
        <w:rPr>
          <w:b/>
          <w:bCs/>
        </w:rPr>
        <w:t xml:space="preserve">Brands Replicated or Surpassed: </w:t>
      </w:r>
      <w:r>
        <w:rPr>
          <w:b/>
          <w:bCs/>
          <w:color w:val="1F4E79"/>
        </w:rPr>
        <w:t xml:space="preserve">Asana (project management), Monday.com, Trello, Basecamp, Microsoft Project, Jira (task tracking), Airtable (campaign ops), Reach (political campaign management)</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campaign.task_overdue, campaign.milestone_reached, campaign.deadline_approaching, campaign.resource_conflict, campaign.phase_transition, campaign.staff_reassigned</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tasks(candidate_id, assignee_id, due_date, status), milestones(campaign_id, milestone_date), team_assignments(person_id, role, candidate_id), task_dependencies(task_id, depends_on_task_id)</w:t>
      </w:r>
    </w:p>
    <w:p>
      <w:pPr>
        <w:pStyle w:val="Heading2"/>
        <w:spacing w:after="120" w:before="240"/>
      </w:pPr>
      <w:r>
        <w:rPr>
          <w:b/>
          <w:bCs/>
        </w:rPr>
        <w:t xml:space="preserve">E13 — AI Hub</w:t>
      </w:r>
    </w:p>
    <w:p>
      <w:pPr>
        <w:spacing w:after="120"/>
      </w:pPr>
      <w:r>
        <w:rPr>
          <w:b/>
          <w:bCs/>
        </w:rPr>
        <w:t xml:space="preserve">Functionality: </w:t>
      </w:r>
      <w:r>
        <w:t xml:space="preserve">Central router for all AI API calls across the platform, managing model selection between Claude (Anthropic) and GPT (OpenAI) based on content type, latency requirements, and cost optimization. Tracks token usage, enforces rate limits, caches frequent responses, and provides a unified billing dashboard. Prevents runaway AI costs by enforcing per-candidate and per-ecosystem spending caps.</w:t>
      </w:r>
    </w:p>
    <w:p>
      <w:pPr>
        <w:spacing w:after="120"/>
      </w:pPr>
      <w:r>
        <w:rPr>
          <w:b/>
          <w:bCs/>
        </w:rPr>
        <w:t xml:space="preserve">Brands Replicated or Surpassed: </w:t>
      </w:r>
      <w:r>
        <w:rPr>
          <w:b/>
          <w:bCs/>
          <w:color w:val="1F4E79"/>
        </w:rPr>
        <w:t xml:space="preserve">Anthropic Claude API, OpenAI GPT-4 API, AWS Bedrock (model hosting), Google Vertex AI, Azure OpenAI Service, Hugging Face (open models), LangChain (orchestration), LiteLLM (router)</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ai.model_switched, ai.cost_threshold_reached, ai.rate_limit_approaching, ai.cache_hit, ai.model_degraded, ai.new_model_available, ai.daily_budget_exhausted</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ai_models(model_name, provider, status), ai_usage(model, candidate_id, date, tokens_used), ai_costs(date, ecosystem_id, total_cost), ai_cache(content_hash, model, response_hash)</w:t>
      </w:r>
    </w:p>
    <w:p>
      <w:pPr>
        <w:pStyle w:val="Heading2"/>
        <w:spacing w:after="120" w:before="240"/>
      </w:pPr>
      <w:r>
        <w:rPr>
          <w:b/>
          <w:bCs/>
        </w:rPr>
        <w:t xml:space="preserve">E14 — Print Production</w:t>
      </w:r>
    </w:p>
    <w:p>
      <w:pPr>
        <w:spacing w:after="120"/>
      </w:pPr>
      <w:r>
        <w:rPr>
          <w:b/>
          <w:bCs/>
        </w:rPr>
        <w:t xml:space="preserve">Functionality: </w:t>
      </w:r>
      <w:r>
        <w:t xml:space="preserve">Variable Data Printing pipeline managing the complete lifecycle from template design through press-ready PDF generation, print vendor submission, and USPS delivery tracking. Handles personalized direct mail pieces with dynamic images, donor-specific ask amounts, and localized candidate messaging. Integrates with E18 for composition and E33 for campaign-level mail coordination.</w:t>
      </w:r>
    </w:p>
    <w:p>
      <w:pPr>
        <w:spacing w:after="120"/>
      </w:pPr>
      <w:r>
        <w:rPr>
          <w:b/>
          <w:bCs/>
        </w:rPr>
        <w:t xml:space="preserve">Brands Replicated or Surpassed: </w:t>
      </w:r>
      <w:r>
        <w:rPr>
          <w:b/>
          <w:bCs/>
          <w:color w:val="1F4E79"/>
        </w:rPr>
        <w:t xml:space="preserve">Lob (programmatic mail), PostGrid (direct mail API), Inkit (document generation), Click2Mail, EasyPost (shipping tracking), Postalytics (direct mail automation)</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print.job_submitted, print.proof_ready, print.vendor_confirmed, print.in_production, print.shipped, print.delivered, print.delivery_failed</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print_jobs(candidate_id, status, submit_date), mail_tracking(tracking_id, delivery_status), print_templates(template_type, last_used), vendor_jobs(vendor_id, job_id, status)</w:t>
      </w:r>
    </w:p>
    <w:p>
      <w:pPr>
        <w:pStyle w:val="Heading2"/>
        <w:spacing w:after="120" w:before="240"/>
      </w:pPr>
      <w:r>
        <w:rPr>
          <w:b/>
          <w:bCs/>
        </w:rPr>
        <w:t xml:space="preserve">E15 — Contact Management</w:t>
      </w:r>
    </w:p>
    <w:p>
      <w:pPr>
        <w:spacing w:after="120"/>
      </w:pPr>
      <w:r>
        <w:rPr>
          <w:b/>
          <w:bCs/>
        </w:rPr>
        <w:t xml:space="preserve">Functionality: </w:t>
      </w:r>
      <w:r>
        <w:t xml:space="preserve">Centralized contact directory serving as the operational layer above the person spine, managing communication preferences, opt-in/opt-out status, contact history, and relationship mapping across all channels. Every outbound communication checks E15 for deliverability, consent, and preferred channel before sending. Enforces TCPA, CAN-SPAM, and state-specific contact regulations.</w:t>
      </w:r>
    </w:p>
    <w:p>
      <w:pPr>
        <w:spacing w:after="120"/>
      </w:pPr>
      <w:r>
        <w:rPr>
          <w:b/>
          <w:bCs/>
        </w:rPr>
        <w:t xml:space="preserve">Brands Replicated or Surpassed: </w:t>
      </w:r>
      <w:r>
        <w:rPr>
          <w:b/>
          <w:bCs/>
          <w:color w:val="1F4E79"/>
        </w:rPr>
        <w:t xml:space="preserve">Salesforce (CRM), HubSpot CRM, Zoho CRM, Microsoft Dynamics 365, Insightly, NGP VAN (political CRM), L2 Political (voter contact data), PDI/CampaignSidekick</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contact.preference_updated, contact.opted_out, contact.bounced, contact.unsubscribed, contact.resubscribed, contact.consent_expired, contact.duplicate_detected</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contacts(person_id, channel, status), contact_preferences(person_id, channel, preference), contact_history(person_id, last_contact_date DESC), opt_outs(person_id, channel, opt_out_date)</w:t>
      </w:r>
    </w:p>
    <w:p>
      <w:r>
        <w:br w:type="page"/>
      </w:r>
    </w:p>
    <w:p>
      <w:pPr>
        <w:pStyle w:val="Heading1"/>
        <w:spacing w:after="120" w:before="240"/>
      </w:pPr>
      <w:r>
        <w:rPr>
          <w:b/>
          <w:bCs/>
        </w:rPr>
        <w:t xml:space="preserve">Media &amp; Advertising (E16–E21)</w:t>
      </w:r>
    </w:p>
    <w:p>
      <w:pPr>
        <w:spacing w:after="200"/>
      </w:pPr>
      <w:r>
        <w:rPr>
          <w:i/>
          <w:iCs/>
        </w:rPr>
        <w:t xml:space="preserve">Production Layer</w:t>
      </w:r>
    </w:p>
    <w:p>
      <w:pPr>
        <w:pStyle w:val="Heading2"/>
        <w:spacing w:after="120" w:before="240"/>
      </w:pPr>
      <w:r>
        <w:rPr>
          <w:b/>
          <w:bCs/>
        </w:rPr>
        <w:t xml:space="preserve">E16 — TV/Radio Broadcast AI</w:t>
      </w:r>
    </w:p>
    <w:p>
      <w:pPr>
        <w:spacing w:after="120"/>
      </w:pPr>
      <w:r>
        <w:rPr>
          <w:b/>
          <w:bCs/>
        </w:rPr>
        <w:t xml:space="preserve">Functionality: </w:t>
      </w:r>
      <w:r>
        <w:t xml:space="preserve">AI-powered television and radio advertisement production at a fraction of traditional costs — targeting $4-8 per ad versus the $2,700+ industry standard. Uses AI voice synthesis (E16B), script generation (E47), and stock/AI-generated visuals to produce broadcast-quality spots. Manages media buying schedules, station targeting, and FCC compliance for political advertising disclosures.</w:t>
      </w:r>
    </w:p>
    <w:p>
      <w:pPr>
        <w:spacing w:after="120"/>
      </w:pPr>
      <w:r>
        <w:rPr>
          <w:b/>
          <w:bCs/>
        </w:rPr>
        <w:t xml:space="preserve">Brands Replicated or Surpassed: </w:t>
      </w:r>
      <w:r>
        <w:rPr>
          <w:b/>
          <w:bCs/>
          <w:color w:val="1F4E79"/>
        </w:rPr>
        <w:t xml:space="preserve">Dish Media (TV buying), iHeartMedia (radio), WideOrbit (broadcast traffic), Strata/FreeWheel (media buying), Extreme Reach (ad distribution), Comcast Spotlight, AdImpact (political ad tracking), Advertising Analytics</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media.ad_produced, media.buy_scheduled, media.spot_aired, media.fcc_disclosure_due, media.performance_report, media.budget_pacing_warning, media.creative_refresh_needed</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tv_ads(candidate_id, market, air_date), radio_spots(candidate_id, station, slot), media_buys(campaign_id, medium, budget), ad_performance(ad_id, impressions, cost_per_point)</w:t>
      </w:r>
    </w:p>
    <w:p>
      <w:pPr>
        <w:pStyle w:val="Heading2"/>
        <w:spacing w:after="120" w:before="240"/>
      </w:pPr>
      <w:r>
        <w:rPr>
          <w:b/>
          <w:bCs/>
        </w:rPr>
        <w:t xml:space="preserve">E16B — Voice Synthesis</w:t>
      </w:r>
    </w:p>
    <w:p>
      <w:pPr>
        <w:spacing w:after="120"/>
      </w:pPr>
      <w:r>
        <w:rPr>
          <w:b/>
          <w:bCs/>
        </w:rPr>
        <w:t xml:space="preserve">Functionality: </w:t>
      </w:r>
      <w:r>
        <w:t xml:space="preserve">AI voice cloning engine using open-source models (Chatterbox, Coqui TTS) to generate candidate-authentic voiceovers for ads, robocalls, and voicemail drops. Maintains voice profiles calibrated from candidate speech samples, ensures natural prosody and emotional range, and produces studio-quality audio without requiring the candidate to be present for every recording session.</w:t>
      </w:r>
    </w:p>
    <w:p>
      <w:pPr>
        <w:spacing w:after="120"/>
      </w:pPr>
      <w:r>
        <w:rPr>
          <w:b/>
          <w:bCs/>
        </w:rPr>
        <w:t xml:space="preserve">Brands Replicated or Surpassed: </w:t>
      </w:r>
      <w:r>
        <w:rPr>
          <w:b/>
          <w:bCs/>
          <w:color w:val="1F4E79"/>
        </w:rPr>
        <w:t xml:space="preserve">ElevenLabs (voice cloning), Resemble AI, PlayHT, WellSaid Labs, Murf AI, Descript (voice editing), Coqui TTS (open source), Chatterbox (open source)</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voice.profile_created, voice.sample_uploaded, voice.synthesis_complete, voice.quality_check_failed, voice.profile_updated, voice.consent_verified</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voice_profiles(candidate_id, model_version), voice_samples(candidate_id, upload_date), tts_cache(text_hash, voice_profile_id, audio_url), voice_quality(profile_id, score)</w:t>
      </w:r>
    </w:p>
    <w:p>
      <w:pPr>
        <w:pStyle w:val="Heading2"/>
        <w:spacing w:after="120" w:before="240"/>
      </w:pPr>
      <w:r>
        <w:rPr>
          <w:b/>
          <w:bCs/>
        </w:rPr>
        <w:t xml:space="preserve">E17 — Ringless Voicemail</w:t>
      </w:r>
    </w:p>
    <w:p>
      <w:pPr>
        <w:spacing w:after="120"/>
      </w:pPr>
      <w:r>
        <w:rPr>
          <w:b/>
          <w:bCs/>
        </w:rPr>
        <w:t xml:space="preserve">Functionality: </w:t>
      </w:r>
      <w:r>
        <w:t xml:space="preserve">Mass ringless voicemail drop system that delivers pre-recorded messages directly to voter voicemail boxes without causing the phone to ring. Manages carrier compliance, drop scheduling, delivery confirmation, and response tracking. Integrates with E16B for AI-generated voice drops and E20 for targeting decisions based on donor grade and contact fatigue scores.</w:t>
      </w:r>
    </w:p>
    <w:p>
      <w:pPr>
        <w:spacing w:after="120"/>
      </w:pPr>
      <w:r>
        <w:rPr>
          <w:b/>
          <w:bCs/>
        </w:rPr>
        <w:t xml:space="preserve">Brands Replicated or Surpassed: </w:t>
      </w:r>
      <w:r>
        <w:rPr>
          <w:b/>
          <w:bCs/>
          <w:color w:val="1F4E79"/>
        </w:rPr>
        <w:t xml:space="preserve">Stratics Networks (RVM provider), Drop Cowboy, SlyBroadcast, VoiceLogic, Call Loop, Straight2Voicemail</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rvm.campaign_scheduled, rvm.drop_started, rvm.drop_complete, rvm.delivery_confirmed, rvm.carrier_rejected, rvm.response_received, rvm.opt_out_requested</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rvm_campaigns(candidate_id, scheduled_date, status), rvm_drops(campaign_id, phone_number, delivery_status), rvm_results(campaign_id, delivered_count, response_rate), rvm_opt_outs(phone_number)</w:t>
      </w:r>
    </w:p>
    <w:p>
      <w:pPr>
        <w:pStyle w:val="Heading2"/>
        <w:spacing w:after="120" w:before="240"/>
      </w:pPr>
      <w:r>
        <w:rPr>
          <w:b/>
          <w:bCs/>
        </w:rPr>
        <w:t xml:space="preserve">E18 — VDP Composition</w:t>
      </w:r>
    </w:p>
    <w:p>
      <w:pPr>
        <w:spacing w:after="120"/>
      </w:pPr>
      <w:r>
        <w:rPr>
          <w:b/>
          <w:bCs/>
        </w:rPr>
        <w:t xml:space="preserve">Functionality: </w:t>
      </w:r>
      <w:r>
        <w:t xml:space="preserve">Variable Data Printing composition engine that merges donor-specific data fields into direct mail templates producing uniquely personalized pieces at scale. Handles dynamic image selection, ask-amount laddering based on giving history, localized candidate photos and district maps, and USPS barcode generation. Feeds press-ready PDFs to E14 for production.</w:t>
      </w:r>
    </w:p>
    <w:p>
      <w:pPr>
        <w:spacing w:after="120"/>
      </w:pPr>
      <w:r>
        <w:rPr>
          <w:b/>
          <w:bCs/>
        </w:rPr>
        <w:t xml:space="preserve">Brands Replicated or Surpassed: </w:t>
      </w:r>
      <w:r>
        <w:rPr>
          <w:b/>
          <w:bCs/>
          <w:color w:val="1F4E79"/>
        </w:rPr>
        <w:t xml:space="preserve">XMPie (Xerox VDP), FusionPro (Ricoh/MarcomCentral), DirectSmile, EFI Fiery (print RIP), PrintUI, Objectif Lune/PlanetPress</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vdp.composition_requested, vdp.proof_generated, vdp.data_merge_complete, vdp.template_updated, vdp.personalization_error, vdp.batch_ready</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vdp_templates(template_id, mail_type), print_data(person_id, template_id, merge_date), personalization_rules(segment_id, rule_type), vdp_proofs(batch_id, status)</w:t>
      </w:r>
    </w:p>
    <w:p>
      <w:pPr>
        <w:pStyle w:val="Heading2"/>
        <w:spacing w:after="120" w:before="240"/>
      </w:pPr>
      <w:r>
        <w:rPr>
          <w:b/>
          <w:bCs/>
        </w:rPr>
        <w:t xml:space="preserve">E19 — Social Media Manager</w:t>
      </w:r>
    </w:p>
    <w:p>
      <w:pPr>
        <w:spacing w:after="120"/>
      </w:pPr>
      <w:r>
        <w:rPr>
          <w:b/>
          <w:bCs/>
        </w:rPr>
        <w:t xml:space="preserve">Functionality: </w:t>
      </w:r>
      <w:r>
        <w:t xml:space="preserve">Multi-platform social media management spanning Facebook, X (Twitter), Instagram, LinkedIn, TikTok, and Truth Social. Handles content scheduling, cross-posting, engagement tracking, comment monitoring, and audience growth analytics. The Intelligence Brain (E20) can trigger emergency social posts within seconds of a news crisis, while routine content follows a pre-approved editorial calendar.</w:t>
      </w:r>
    </w:p>
    <w:p>
      <w:pPr>
        <w:spacing w:after="120"/>
      </w:pPr>
      <w:r>
        <w:rPr>
          <w:b/>
          <w:bCs/>
        </w:rPr>
        <w:t xml:space="preserve">Brands Replicated or Surpassed: </w:t>
      </w:r>
      <w:r>
        <w:rPr>
          <w:b/>
          <w:bCs/>
          <w:color w:val="1F4E79"/>
        </w:rPr>
        <w:t xml:space="preserve">Hootsuite (social management), Sprout Social, Buffer, Later, Sprinklr (enterprise social), Brandwatch (social listening), Meltwater, Agora Pulse, Loomly</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social.post_scheduled, social.post_published, social.engagement_spike, social.negative_comment, social.follower_milestone, social.crisis_post_needed, social.trending_topic_detected</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social_posts(candidate_id, platform, scheduled_date), social_accounts(candidate_id, platform, handle), engagement_tracking(post_id, metric_type, value), social_calendar(candidate_id, date, status)</w:t>
      </w:r>
    </w:p>
    <w:p>
      <w:pPr>
        <w:pStyle w:val="Heading2"/>
        <w:spacing w:after="120" w:before="240"/>
      </w:pPr>
      <w:r>
        <w:rPr>
          <w:b/>
          <w:bCs/>
        </w:rPr>
        <w:t xml:space="preserve">E20 — Intelligence Brain</w:t>
      </w:r>
    </w:p>
    <w:p>
      <w:pPr>
        <w:spacing w:after="120"/>
      </w:pPr>
      <w:r>
        <w:rPr>
          <w:b/>
          <w:bCs/>
        </w:rPr>
        <w:t xml:space="preserve">Functionality: </w:t>
      </w:r>
      <w:r>
        <w:t xml:space="preserve">The central nervous system orchestrating all 55 ecosystems through 905 automated triggers that make GO/NO-GO decisions in under one second. Calculates a composite score (0-100) based on urgency, relevance, budget availability, contact fatigue, and historical ROI. Scores above 70 trigger automatic execution; 50-69 flag for human review; below 50 suppress action. Manages contact fatigue to prevent over-communication and continuously learns from outcomes via E21.</w:t>
      </w:r>
    </w:p>
    <w:p>
      <w:pPr>
        <w:spacing w:after="120"/>
      </w:pPr>
      <w:r>
        <w:rPr>
          <w:b/>
          <w:bCs/>
        </w:rPr>
        <w:t xml:space="preserve">Brands Replicated or Surpassed: </w:t>
      </w:r>
      <w:r>
        <w:rPr>
          <w:b/>
          <w:bCs/>
          <w:color w:val="1F4E79"/>
        </w:rPr>
        <w:t xml:space="preserve">Salesforce Einstein (AI decisioning), Adobe Sensei, Braze (customer engagement), Iterable (cross-channel orchestration), Optimove (CRM marketing), Blueshift (AI marketing), 6Sense (predictive intelligence), HubSpot Workflows</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brain.event_received, brain.decision_go, brain.decision_nogo, brain.decision_review, brain.fatigue_block, brain.budget_block, brain.learning_update, brain.anomaly_detected, brain.override_requested, brain.cascade_triggered</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brain_triggers(trigger_type, priority DESC), brain_decisions(person_id, decision_date DESC), contact_fatigue(person_id, channel, last_contact), brain_budgets(candidate_id, channel, remaining), brain_learning(trigger_type, outcome, timestamp)</w:t>
      </w:r>
    </w:p>
    <w:p>
      <w:pPr>
        <w:pStyle w:val="Heading2"/>
        <w:spacing w:after="120" w:before="240"/>
      </w:pPr>
      <w:r>
        <w:rPr>
          <w:b/>
          <w:bCs/>
        </w:rPr>
        <w:t xml:space="preserve">E21 — Machine Learning Engine</w:t>
      </w:r>
    </w:p>
    <w:p>
      <w:pPr>
        <w:spacing w:after="120"/>
      </w:pPr>
      <w:r>
        <w:rPr>
          <w:b/>
          <w:bCs/>
        </w:rPr>
        <w:t xml:space="preserve">Functionality: </w:t>
      </w:r>
      <w:r>
        <w:t xml:space="preserve">Donor segmentation and predictive modeling engine using K-means clustering, random forest classifiers, and regression models to segment the donor base into actionable cohorts. Identifies giving propensity, churn risk, upgrade potential, and optimal ask amounts. Trains continuously on outcomes from E06 and decisions from E20, improving targeting precision with every campaign cycle.</w:t>
      </w:r>
    </w:p>
    <w:p>
      <w:pPr>
        <w:spacing w:after="120"/>
      </w:pPr>
      <w:r>
        <w:rPr>
          <w:b/>
          <w:bCs/>
        </w:rPr>
        <w:t xml:space="preserve">Brands Replicated or Surpassed: </w:t>
      </w:r>
      <w:r>
        <w:rPr>
          <w:b/>
          <w:bCs/>
          <w:color w:val="1F4E79"/>
        </w:rPr>
        <w:t xml:space="preserve">AWS SageMaker, Google Cloud AI Platform, DataRobot (AutoML), H2O.ai, Civis Analytics (political ML), BlueLabs (progressive counterpart), Databricks (ML ops), MLflow</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ml.model_retrained, ml.cluster_reassigned, ml.prediction_generated, ml.accuracy_drift_detected, ml.new_segment_discovered, ml.feature_importance_changed</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ml_clusters(cluster_id, centroid_vector), cluster_assignments(person_id, cluster_id, confidence), ml_models(model_name, version, accuracy), prediction_scores(person_id, model_name, score DESC)</w:t>
      </w:r>
    </w:p>
    <w:p>
      <w:r>
        <w:br w:type="page"/>
      </w:r>
    </w:p>
    <w:p>
      <w:pPr>
        <w:pStyle w:val="Heading1"/>
        <w:spacing w:after="120" w:before="240"/>
      </w:pPr>
      <w:r>
        <w:rPr>
          <w:b/>
          <w:bCs/>
        </w:rPr>
        <w:t xml:space="preserve">Analytics &amp; Portals (E22–E29)</w:t>
      </w:r>
    </w:p>
    <w:p>
      <w:pPr>
        <w:spacing w:after="200"/>
      </w:pPr>
      <w:r>
        <w:rPr>
          <w:i/>
          <w:iCs/>
        </w:rPr>
        <w:t xml:space="preserve">Visualization Layer</w:t>
      </w:r>
    </w:p>
    <w:p>
      <w:pPr>
        <w:pStyle w:val="Heading2"/>
        <w:spacing w:after="120" w:before="240"/>
      </w:pPr>
      <w:r>
        <w:rPr>
          <w:b/>
          <w:bCs/>
        </w:rPr>
        <w:t xml:space="preserve">E22 — A/B Testing Engine</w:t>
      </w:r>
    </w:p>
    <w:p>
      <w:pPr>
        <w:spacing w:after="120"/>
      </w:pPr>
      <w:r>
        <w:rPr>
          <w:b/>
          <w:bCs/>
        </w:rPr>
        <w:t xml:space="preserve">Functionality: </w:t>
      </w:r>
      <w:r>
        <w:t xml:space="preserve">Statistical significance testing framework for all communications and campaign variations. Manages multivariate tests across email subject lines, donation page layouts, ad creative, SMS copy, and call scripts. Calculates confidence intervals, determines winners using Bayesian methods, and automatically promotes winning variants to full deployment via the Intelligence Brain.</w:t>
      </w:r>
    </w:p>
    <w:p>
      <w:pPr>
        <w:spacing w:after="120"/>
      </w:pPr>
      <w:r>
        <w:rPr>
          <w:b/>
          <w:bCs/>
        </w:rPr>
        <w:t xml:space="preserve">Brands Replicated or Surpassed: </w:t>
      </w:r>
      <w:r>
        <w:rPr>
          <w:b/>
          <w:bCs/>
          <w:color w:val="1F4E79"/>
        </w:rPr>
        <w:t xml:space="preserve">Optimizely (experimentation), VWO (A/B testing), Google Optimize (sunset, but reference), LaunchDarkly (feature flags), Statsig, Split.io, AB Tasty</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ab.test_started, ab.significance_reached, ab.winner_declared, ab.test_failed, ab.variant_underperforming, ab.auto_promoted</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ab_tests(ecosystem_id, test_type, status), test_variants(test_id, variant_label, conversion_rate), test_results(test_id, metric, p_value), ab_history(candidate_id, test_type, winner_variant)</w:t>
      </w:r>
    </w:p>
    <w:p>
      <w:pPr>
        <w:pStyle w:val="Heading2"/>
        <w:spacing w:after="120" w:before="240"/>
      </w:pPr>
      <w:r>
        <w:rPr>
          <w:b/>
          <w:bCs/>
        </w:rPr>
        <w:t xml:space="preserve">E23 — Creative Asset Engine</w:t>
      </w:r>
    </w:p>
    <w:p>
      <w:pPr>
        <w:spacing w:after="120"/>
      </w:pPr>
      <w:r>
        <w:rPr>
          <w:b/>
          <w:bCs/>
        </w:rPr>
        <w:t xml:space="preserve">Functionality: </w:t>
      </w:r>
      <w:r>
        <w:t xml:space="preserve">3D rendering and creative asset management system for generating campaign visuals including yard sign mockups, billboard designs, digital ad variations, and event graphics. Manages asset versioning, brand compliance checking, and automated resizing for multi-platform distribution. Stores all creative assets with metadata tags for instant retrieval by content ecosystems.</w:t>
      </w:r>
    </w:p>
    <w:p>
      <w:pPr>
        <w:spacing w:after="120"/>
      </w:pPr>
      <w:r>
        <w:rPr>
          <w:b/>
          <w:bCs/>
        </w:rPr>
        <w:t xml:space="preserve">Brands Replicated or Surpassed: </w:t>
      </w:r>
      <w:r>
        <w:rPr>
          <w:b/>
          <w:bCs/>
          <w:color w:val="1F4E79"/>
        </w:rPr>
        <w:t xml:space="preserve">Canva (design platform), Adobe Creative Cloud, Figma (collaborative design), Bynder (digital asset management), Brandfolder, Canto (DAM), Celtra (creative automation)</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asset.created, asset.version_updated, asset.brand_check_failed, asset.resize_complete, asset.archived, asset.usage_tracked</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assets(asset_type, candidate_id, created_at DESC), asset_metadata(asset_id, tag, value), render_jobs(asset_id, status, priority), asset_usage(asset_id, ecosystem_id, use_count)</w:t>
      </w:r>
    </w:p>
    <w:p>
      <w:pPr>
        <w:pStyle w:val="Heading2"/>
        <w:spacing w:after="120" w:before="240"/>
      </w:pPr>
      <w:r>
        <w:rPr>
          <w:b/>
          <w:bCs/>
        </w:rPr>
        <w:t xml:space="preserve">E24 — Candidate Portal</w:t>
      </w:r>
    </w:p>
    <w:p>
      <w:pPr>
        <w:spacing w:after="120"/>
      </w:pPr>
      <w:r>
        <w:rPr>
          <w:b/>
          <w:bCs/>
        </w:rPr>
        <w:t xml:space="preserve">Functionality: </w:t>
      </w:r>
      <w:r>
        <w:t xml:space="preserve">Self-service web dashboard giving each of the 3,900+ candidates secure access to their campaign data, donor lists, communication history, budget status, and analytics. Candidates can approve content, review fundraising progress, manage their profile, and communicate with platform administrators. Role-based access ensures each candidate sees only their own tenant data via RLS policies.</w:t>
      </w:r>
    </w:p>
    <w:p>
      <w:pPr>
        <w:spacing w:after="120"/>
      </w:pPr>
      <w:r>
        <w:rPr>
          <w:b/>
          <w:bCs/>
        </w:rPr>
        <w:t xml:space="preserve">Brands Replicated or Surpassed: </w:t>
      </w:r>
      <w:r>
        <w:rPr>
          <w:b/>
          <w:bCs/>
          <w:color w:val="1F4E79"/>
        </w:rPr>
        <w:t xml:space="preserve">Salesforce Community Cloud (partner portals), HubSpot Client Portal, Mixpanel (user dashboards), Retool (internal tools), Softr (client portals), Memberstack</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portal.candidate_login, portal.content_approved, portal.content_rejected, portal.data_exported, portal.support_request, portal.settings_changed</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portal_access(candidate_id, last_login DESC), portal_settings(candidate_id, setting_key), portal_notifications(candidate_id, read_status, created_at DESC), portal_activity(candidate_id, action, timestamp)</w:t>
      </w:r>
    </w:p>
    <w:p>
      <w:pPr>
        <w:pStyle w:val="Heading2"/>
        <w:spacing w:after="120" w:before="240"/>
      </w:pPr>
      <w:r>
        <w:rPr>
          <w:b/>
          <w:bCs/>
        </w:rPr>
        <w:t xml:space="preserve">E25 — Donor Portal</w:t>
      </w:r>
    </w:p>
    <w:p>
      <w:pPr>
        <w:spacing w:after="120"/>
      </w:pPr>
      <w:r>
        <w:rPr>
          <w:b/>
          <w:bCs/>
        </w:rPr>
        <w:t xml:space="preserve">Functionality: </w:t>
      </w:r>
      <w:r>
        <w:t xml:space="preserve">Self-service interface for donors to view their giving history, update payment methods, manage recurring donations, download tax receipts, and set communication preferences. Provides transparency into how contributions are being used and enables donors to self-segment by selecting issues and candidates they want to support. Integrates with E01 for grade visibility and E39 for peer-to-peer pages.</w:t>
      </w:r>
    </w:p>
    <w:p>
      <w:pPr>
        <w:spacing w:after="120"/>
      </w:pPr>
      <w:r>
        <w:rPr>
          <w:b/>
          <w:bCs/>
        </w:rPr>
        <w:t xml:space="preserve">Brands Replicated or Surpassed: </w:t>
      </w:r>
      <w:r>
        <w:rPr>
          <w:b/>
          <w:bCs/>
          <w:color w:val="1F4E79"/>
        </w:rPr>
        <w:t xml:space="preserve">Classy (donor portal), Bloomerang (donor engagement), DonorPerfect Online, Network for Good, GiveSmart, Kindful (donor self-service)</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portal.donor_login, portal.payment_updated, portal.recurring_modified, portal.receipt_downloaded, portal.preference_changed, portal.p2p_page_created</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donor_logins(person_id, last_login DESC), donor_preferences(person_id, preference_key), donor_history(person_id, donation_date DESC), donor_receipts(person_id, tax_year, receipt_url)</w:t>
      </w:r>
    </w:p>
    <w:p>
      <w:pPr>
        <w:pStyle w:val="Heading2"/>
        <w:spacing w:after="120" w:before="240"/>
      </w:pPr>
      <w:r>
        <w:rPr>
          <w:b/>
          <w:bCs/>
        </w:rPr>
        <w:t xml:space="preserve">E26 — Volunteer Portal</w:t>
      </w:r>
    </w:p>
    <w:p>
      <w:pPr>
        <w:spacing w:after="120"/>
      </w:pPr>
      <w:r>
        <w:rPr>
          <w:b/>
          <w:bCs/>
        </w:rPr>
        <w:t xml:space="preserve">Functionality: </w:t>
      </w:r>
      <w:r>
        <w:t xml:space="preserve">Self-service interface for volunteers to browse available shifts, sign up for activities, track their hours, view leaderboards, and earn recognition badges. Includes mobile-optimized check-in for field operations and real-time coordination with E38 for ground-game logistics. Gamification features including tier progression and public leaderboards drive retention and friendly competition.</w:t>
      </w:r>
    </w:p>
    <w:p>
      <w:pPr>
        <w:spacing w:after="120"/>
      </w:pPr>
      <w:r>
        <w:rPr>
          <w:b/>
          <w:bCs/>
        </w:rPr>
        <w:t xml:space="preserve">Brands Replicated or Surpassed: </w:t>
      </w:r>
      <w:r>
        <w:rPr>
          <w:b/>
          <w:bCs/>
          <w:color w:val="1F4E79"/>
        </w:rPr>
        <w:t xml:space="preserve">VolunteerHub (volunteer portal), SignUpGenius, Mobilize (political volunteering), GalaxyDigital, InitLive (event volunteers), VolunteerLocal, Timecounts</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portal.volunteer_login, portal.shift_signup, portal.check_in, portal.hours_logged, portal.badge_earned, portal.leaderboard_updated</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volunteer_logins(person_id, last_login DESC), shift_signups(person_id, shift_id, status), leaderboards(period, person_id, total_hours DESC), badges(person_id, badge_type, earned_date)</w:t>
      </w:r>
    </w:p>
    <w:p>
      <w:pPr>
        <w:pStyle w:val="Heading2"/>
        <w:spacing w:after="120" w:before="240"/>
      </w:pPr>
      <w:r>
        <w:rPr>
          <w:b/>
          <w:bCs/>
        </w:rPr>
        <w:t xml:space="preserve">E27 — Real-Time Dashboard</w:t>
      </w:r>
    </w:p>
    <w:p>
      <w:pPr>
        <w:spacing w:after="120"/>
      </w:pPr>
      <w:r>
        <w:rPr>
          <w:b/>
          <w:bCs/>
        </w:rPr>
        <w:t xml:space="preserve">Functionality: </w:t>
      </w:r>
      <w:r>
        <w:t xml:space="preserve">Live war room display showing real-time metrics across all ecosystems including donation velocity, email performance, social engagement, volunteer check-ins, and news alerts. Designed for campaign headquarters with auto-refreshing widgets, configurable layouts, and alert banners for critical events. Aggregates data from E06 and presents it through E20’s prioritization lens.</w:t>
      </w:r>
    </w:p>
    <w:p>
      <w:pPr>
        <w:spacing w:after="120"/>
      </w:pPr>
      <w:r>
        <w:rPr>
          <w:b/>
          <w:bCs/>
        </w:rPr>
        <w:t xml:space="preserve">Brands Replicated or Surpassed: </w:t>
      </w:r>
      <w:r>
        <w:rPr>
          <w:b/>
          <w:bCs/>
          <w:color w:val="1F4E79"/>
        </w:rPr>
        <w:t xml:space="preserve">Datadog (real-time monitoring), Grafana (dashboards), Geckoboard, Klipfolio, Domo (BI platform), Microsoft Power BI, Chartio (now Atlassian), Sisense</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dashboard.alert_triggered, dashboard.metric_threshold_breached, dashboard.widget_error, dashboard.data_refresh_complete, dashboard.layout_changed</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realtime_metrics(metric_id, timestamp DESC), live_events(event_type, severity, timestamp DESC), dashboard_widgets(dashboard_id, widget_type, position), alert_rules(metric_id, threshold, severity)</w:t>
      </w:r>
    </w:p>
    <w:p>
      <w:pPr>
        <w:pStyle w:val="Heading2"/>
        <w:spacing w:after="120" w:before="240"/>
      </w:pPr>
      <w:r>
        <w:rPr>
          <w:b/>
          <w:bCs/>
        </w:rPr>
        <w:t xml:space="preserve">E28 — Financial Dashboard</w:t>
      </w:r>
    </w:p>
    <w:p>
      <w:pPr>
        <w:spacing w:after="120"/>
      </w:pPr>
      <w:r>
        <w:rPr>
          <w:b/>
          <w:bCs/>
        </w:rPr>
        <w:t xml:space="preserve">Functionality: </w:t>
      </w:r>
      <w:r>
        <w:t xml:space="preserve">Budget tracking and financial analysis dashboard showing spend versus allocation across all candidates, campaigns, and channels. Displays burn rate projections, cost-per-acquisition by channel, ROI rankings, and budget variance analysis. Enables platform administrators to identify underspending candidates who need attention and overspending campaigns that need throttling.</w:t>
      </w:r>
    </w:p>
    <w:p>
      <w:pPr>
        <w:spacing w:after="120"/>
      </w:pPr>
      <w:r>
        <w:rPr>
          <w:b/>
          <w:bCs/>
        </w:rPr>
        <w:t xml:space="preserve">Brands Replicated or Surpassed: </w:t>
      </w:r>
      <w:r>
        <w:rPr>
          <w:b/>
          <w:bCs/>
          <w:color w:val="1F4E79"/>
        </w:rPr>
        <w:t xml:space="preserve">Tableau (financial viz), Adaptive Planning/Workday, NetSuite (financial reporting), QuickBooks (accounting), FreshBooks, Sage Intacct (fund accounting), Vena Solutions</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financial.budget_variance_alert, financial.underspend_detected, financial.overspend_detected, financial.report_generated, financial.period_closed</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financial_metrics(candidate_id, period, metric_type), budget_variance(budget_id, period, variance_amount), cost_centers(center_id, budget_id, spend_to_date), financial_reports(report_type, period, generated_at)</w:t>
      </w:r>
    </w:p>
    <w:p>
      <w:pPr>
        <w:pStyle w:val="Heading2"/>
        <w:spacing w:after="120" w:before="240"/>
      </w:pPr>
      <w:r>
        <w:rPr>
          <w:b/>
          <w:bCs/>
        </w:rPr>
        <w:t xml:space="preserve">E29 — Analytics Dashboard</w:t>
      </w:r>
    </w:p>
    <w:p>
      <w:pPr>
        <w:spacing w:after="120"/>
      </w:pPr>
      <w:r>
        <w:rPr>
          <w:b/>
          <w:bCs/>
        </w:rPr>
        <w:t xml:space="preserve">Functionality: </w:t>
      </w:r>
      <w:r>
        <w:t xml:space="preserve">Performance insights dashboard providing historical trend analysis, campaign ROI comparisons, and predictive forecasting across all ecosystems. Offers drill-down from platform-level aggregates to individual candidate performance with exportable reports. Powers monthly board presentations and quarterly strategy reviews with automated narrative generation via E09.</w:t>
      </w:r>
    </w:p>
    <w:p>
      <w:pPr>
        <w:spacing w:after="120"/>
      </w:pPr>
      <w:r>
        <w:rPr>
          <w:b/>
          <w:bCs/>
        </w:rPr>
        <w:t xml:space="preserve">Brands Replicated or Surpassed: </w:t>
      </w:r>
      <w:r>
        <w:rPr>
          <w:b/>
          <w:bCs/>
          <w:color w:val="1F4E79"/>
        </w:rPr>
        <w:t xml:space="preserve">Looker/Google Data Studio, Tableau, Power BI, Metabase (open source), Mode Analytics, ThoughtSpot (AI analytics), Heap (product analytics), Amplitude</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analytics.dashboard_viewed, analytics.report_exported, analytics.insight_generated, analytics.forecast_updated, analytics.comparison_created</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performance_metrics(candidate_id, metric_type, period), roi_analysis(campaign_id, channel, roi DESC), trend_data(metric_id, date, value), forecast_models(metric_id, model_type, forecast_date)</w:t>
      </w:r>
    </w:p>
    <w:p>
      <w:r>
        <w:br w:type="page"/>
      </w:r>
    </w:p>
    <w:p>
      <w:pPr>
        <w:pStyle w:val="Heading1"/>
        <w:spacing w:after="120" w:before="240"/>
      </w:pPr>
      <w:r>
        <w:rPr>
          <w:b/>
          <w:bCs/>
        </w:rPr>
        <w:t xml:space="preserve">Communication Channels (E30–E36)</w:t>
      </w:r>
    </w:p>
    <w:p>
      <w:pPr>
        <w:spacing w:after="200"/>
      </w:pPr>
      <w:r>
        <w:rPr>
          <w:i/>
          <w:iCs/>
        </w:rPr>
        <w:t xml:space="preserve">Execution Layer</w:t>
      </w:r>
    </w:p>
    <w:p>
      <w:pPr>
        <w:pStyle w:val="Heading2"/>
        <w:spacing w:after="120" w:before="240"/>
      </w:pPr>
      <w:r>
        <w:rPr>
          <w:b/>
          <w:bCs/>
        </w:rPr>
        <w:t xml:space="preserve">E30 — Email Campaigns</w:t>
      </w:r>
    </w:p>
    <w:p>
      <w:pPr>
        <w:spacing w:after="120"/>
      </w:pPr>
      <w:r>
        <w:rPr>
          <w:b/>
          <w:bCs/>
        </w:rPr>
        <w:t xml:space="preserve">Functionality: </w:t>
      </w:r>
      <w:r>
        <w:t xml:space="preserve">Full-scale email marketing system integrated with SendGrid for delivery. Manages list segmentation, dynamic personalization, send-time optimization, bounce handling, and deliverability monitoring. Supports automated drip sequences, event-triggered sends from E20, and A/B testing of subject lines, preheaders, and body content. Maintains sender reputation across all candidate domains.</w:t>
      </w:r>
    </w:p>
    <w:p>
      <w:pPr>
        <w:spacing w:after="120"/>
      </w:pPr>
      <w:r>
        <w:rPr>
          <w:b/>
          <w:bCs/>
        </w:rPr>
        <w:t xml:space="preserve">Brands Replicated or Surpassed: </w:t>
      </w:r>
      <w:r>
        <w:rPr>
          <w:b/>
          <w:bCs/>
          <w:color w:val="1F4E79"/>
        </w:rPr>
        <w:t xml:space="preserve">SendGrid (delivery infrastructure), Mailchimp, Constant Contact, Campaign Monitor, Klaviyo, ActiveCampaign, Pardot/Salesforce Marketing Cloud, Brevo (formerly Sendinblue)</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email.campaign_sent, email.opened, email.clicked, email.bounced, email.unsubscribed, email.spam_complaint, email.drip_triggered, email.deliverability_warning</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email_campaigns(candidate_id, send_date, status), email_sends(campaign_id, person_id, status), email_opens(send_id, opened_at), email_clicks(send_id, link_url, clicked_at), email_bounces(person_id, bounce_type, date)</w:t>
      </w:r>
    </w:p>
    <w:p>
      <w:pPr>
        <w:pStyle w:val="Heading2"/>
        <w:spacing w:after="120" w:before="240"/>
      </w:pPr>
      <w:r>
        <w:rPr>
          <w:b/>
          <w:bCs/>
        </w:rPr>
        <w:t xml:space="preserve">E31 — SMS Marketing</w:t>
      </w:r>
    </w:p>
    <w:p>
      <w:pPr>
        <w:spacing w:after="120"/>
      </w:pPr>
      <w:r>
        <w:rPr>
          <w:b/>
          <w:bCs/>
        </w:rPr>
        <w:t xml:space="preserve">Functionality: </w:t>
      </w:r>
      <w:r>
        <w:t xml:space="preserve">Text message marketing system integrated with Twilio for carrier-grade delivery. Manages TCPA consent tracking, opt-in/opt-out workflows, keyword responses, and shortcode campaigns. Supports both broadcast blasts and conversational two-way SMS. The Intelligence Brain uses SMS as the highest-urgency channel for time-sensitive communications like GOTV reminders and crisis alerts.</w:t>
      </w:r>
    </w:p>
    <w:p>
      <w:pPr>
        <w:spacing w:after="120"/>
      </w:pPr>
      <w:r>
        <w:rPr>
          <w:b/>
          <w:bCs/>
        </w:rPr>
        <w:t xml:space="preserve">Brands Replicated or Surpassed: </w:t>
      </w:r>
      <w:r>
        <w:rPr>
          <w:b/>
          <w:bCs/>
          <w:color w:val="1F4E79"/>
        </w:rPr>
        <w:t xml:space="preserve">Twilio (SMS infrastructure), Hustle (P2P texting, political), RumbleUp (political SMS), Tatango (mass texting), Community (celebrity SMS), Attentive (SMS marketing), Postscript, SlickText</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sms.campaign_sent, sms.delivered, sms.replied, sms.opted_out, sms.keyword_received, sms.delivery_failed, sms.consent_expired, sms.rate_limit_warning</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sms_campaigns(candidate_id, send_date, status), sms_sends(campaign_id, phone_number, delivery_status), opt_outs(phone_number, opt_out_date), sms_conversations(phone_number, last_message_at DESC), consent_records(phone_number, consent_type, consent_date)</w:t>
      </w:r>
    </w:p>
    <w:p>
      <w:pPr>
        <w:pStyle w:val="Heading2"/>
        <w:spacing w:after="120" w:before="240"/>
      </w:pPr>
      <w:r>
        <w:rPr>
          <w:b/>
          <w:bCs/>
        </w:rPr>
        <w:t xml:space="preserve">E32 — Phone Call Center</w:t>
      </w:r>
    </w:p>
    <w:p>
      <w:pPr>
        <w:spacing w:after="120"/>
      </w:pPr>
      <w:r>
        <w:rPr>
          <w:b/>
          <w:bCs/>
        </w:rPr>
        <w:t xml:space="preserve">Functionality: </w:t>
      </w:r>
      <w:r>
        <w:t xml:space="preserve">Multi-mode dialer system supporting predictive, progressive, preview, and manual dialing with DNC list compliance. Manages call scripts, disposition tracking, callback scheduling, and live transfer to candidates. Integrates with E16B for AI voice synthesis and E17 for ringless voicemail fallback when calls go unanswered. Powers both fundraising calls and GOTV phone banks.</w:t>
      </w:r>
    </w:p>
    <w:p>
      <w:pPr>
        <w:spacing w:after="120"/>
      </w:pPr>
      <w:r>
        <w:rPr>
          <w:b/>
          <w:bCs/>
        </w:rPr>
        <w:t xml:space="preserve">Brands Replicated or Surpassed: </w:t>
      </w:r>
      <w:r>
        <w:rPr>
          <w:b/>
          <w:bCs/>
          <w:color w:val="1F4E79"/>
        </w:rPr>
        <w:t xml:space="preserve">LiveVox (political dialer), ThruTalk (political calls), Hubdialer, Five9 (cloud contact center), Genesys, NICE inContact, TCN (political compliance dialer), CallHub (political calling)</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phone.campaign_started, phone.call_completed, phone.call_dispositioned, phone.dnc_match, phone.callback_scheduled, phone.transfer_to_candidate, phone.shift_started, phone.shift_ended</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phone_campaigns(candidate_id, campaign_type, status), call_results(campaign_id, phone_number, disposition), dnc_list(phone_number, source, added_date), callback_queue(phone_number, scheduled_date, agent_id), dialer_sessions(session_id, agent_id, start_time)</w:t>
      </w:r>
    </w:p>
    <w:p>
      <w:pPr>
        <w:pStyle w:val="Heading2"/>
        <w:spacing w:after="120" w:before="240"/>
      </w:pPr>
      <w:r>
        <w:rPr>
          <w:b/>
          <w:bCs/>
        </w:rPr>
        <w:t xml:space="preserve">E33 — Direct Mail</w:t>
      </w:r>
    </w:p>
    <w:p>
      <w:pPr>
        <w:spacing w:after="120"/>
      </w:pPr>
      <w:r>
        <w:rPr>
          <w:b/>
          <w:bCs/>
        </w:rPr>
        <w:t xml:space="preserve">Functionality: </w:t>
      </w:r>
      <w:r>
        <w:t xml:space="preserve">Campaign-level direct mail coordination managing list selection, piece design, postal optimization, and delivery tracking across USPS, FedEx, and UPS. Handles Every Door Direct Mail (EDDM) for saturation campaigns, targeted mailings based on donor grade segments, and trigger-based pieces like new-donor welcome packs. Coordinates with E14 (print production) and E18 (VDP composition).</w:t>
      </w:r>
    </w:p>
    <w:p>
      <w:pPr>
        <w:spacing w:after="120"/>
      </w:pPr>
      <w:r>
        <w:rPr>
          <w:b/>
          <w:bCs/>
        </w:rPr>
        <w:t xml:space="preserve">Brands Replicated or Surpassed: </w:t>
      </w:r>
      <w:r>
        <w:rPr>
          <w:b/>
          <w:bCs/>
          <w:color w:val="1F4E79"/>
        </w:rPr>
        <w:t xml:space="preserve">Lob (programmatic direct mail), PostGrid, Postalytics (direct mail automation), Click2Mail, USPS Informed Delivery, Inkit, Who’s Mailing What (competitive intelligence)</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mail.campaign_created, mail.list_pulled, mail.proof_approved, mail.in_production, mail.mailed, mail.delivered, mail.returned, mail.eddm_scheduled</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mail_campaigns(candidate_id, mail_date, status), mail_pieces(campaign_id, person_id, tracking_number), delivery_tracking(tracking_number, scan_date, scan_type), mail_returns(person_id, return_reason, date)</w:t>
      </w:r>
    </w:p>
    <w:p>
      <w:pPr>
        <w:pStyle w:val="Heading2"/>
        <w:spacing w:after="120" w:before="240"/>
      </w:pPr>
      <w:r>
        <w:rPr>
          <w:b/>
          <w:bCs/>
        </w:rPr>
        <w:t xml:space="preserve">E34 — Events</w:t>
      </w:r>
    </w:p>
    <w:p>
      <w:pPr>
        <w:spacing w:after="120"/>
      </w:pPr>
      <w:r>
        <w:rPr>
          <w:b/>
          <w:bCs/>
        </w:rPr>
        <w:t xml:space="preserve">Functionality: </w:t>
      </w:r>
      <w:r>
        <w:t xml:space="preserve">Event management for political fundraisers, town halls, rallies, meet-and-greets, and volunteer appreciation gatherings. Handles event creation, ticket sales, RSVP tracking, check-in processing, and post-event follow-up automation. Integrates with E37 for logistics planning, E05 for volunteer staffing, and E20 for automated attendee follow-up communications.</w:t>
      </w:r>
    </w:p>
    <w:p>
      <w:pPr>
        <w:spacing w:after="120"/>
      </w:pPr>
      <w:r>
        <w:rPr>
          <w:b/>
          <w:bCs/>
        </w:rPr>
        <w:t xml:space="preserve">Brands Replicated or Surpassed: </w:t>
      </w:r>
      <w:r>
        <w:rPr>
          <w:b/>
          <w:bCs/>
          <w:color w:val="1F4E79"/>
        </w:rPr>
        <w:t xml:space="preserve">Eventbrite (event management), Splash (event marketing), Cvent (enterprise events), Mobilize (political events), Bizzabo, Hopin (virtual events), Luma, Partiful</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event.created, event.rsvp_received, event.ticket_sold, event.check_in, event.no_show, event.capacity_reached, event.post_event_followup, event.cancelled</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events(candidate_id, event_date, event_type), rsvps(event_id, person_id, status), check_ins(event_id, person_id, check_in_time), ticket_sales(event_id, person_id, amount)</w:t>
      </w:r>
    </w:p>
    <w:p>
      <w:pPr>
        <w:pStyle w:val="Heading2"/>
        <w:spacing w:after="120" w:before="240"/>
      </w:pPr>
      <w:r>
        <w:rPr>
          <w:b/>
          <w:bCs/>
        </w:rPr>
        <w:t xml:space="preserve">E35 — Unified Inbox</w:t>
      </w:r>
    </w:p>
    <w:p>
      <w:pPr>
        <w:spacing w:after="120"/>
      </w:pPr>
      <w:r>
        <w:rPr>
          <w:b/>
          <w:bCs/>
        </w:rPr>
        <w:t xml:space="preserve">Functionality: </w:t>
      </w:r>
      <w:r>
        <w:t xml:space="preserve">Multi-channel communication hub aggregating inbound messages from email, SMS, social media, messenger apps, and web forms into a single threaded interface. Enables campaign staff to view all interactions with a contact in chronological order regardless of channel, assign conversations to team members, and respond from the appropriate channel without switching platforms.</w:t>
      </w:r>
    </w:p>
    <w:p>
      <w:pPr>
        <w:spacing w:after="120"/>
      </w:pPr>
      <w:r>
        <w:rPr>
          <w:b/>
          <w:bCs/>
        </w:rPr>
        <w:t xml:space="preserve">Brands Replicated or Surpassed: </w:t>
      </w:r>
      <w:r>
        <w:rPr>
          <w:b/>
          <w:bCs/>
          <w:color w:val="1F4E79"/>
        </w:rPr>
        <w:t xml:space="preserve">Front (shared inbox), Intercom (customer messaging), Zendesk (support), Freshdesk, HelpScout, Crisp, Missive (team inbox), Hiver (shared inbox)</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inbox.message_received, inbox.conversation_assigned, inbox.response_sent, inbox.escalated, inbox.resolved, inbox.sla_warning, inbox.auto_categorized</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conversations(person_id, last_message_at DESC, status), conversation_messages(conversation_id, channel, timestamp), channel_routing(channel, team_id, priority), inbox_assignments(conversation_id, agent_id, assigned_at)</w:t>
      </w:r>
    </w:p>
    <w:p>
      <w:pPr>
        <w:pStyle w:val="Heading2"/>
        <w:spacing w:after="120" w:before="240"/>
      </w:pPr>
      <w:r>
        <w:rPr>
          <w:b/>
          <w:bCs/>
        </w:rPr>
        <w:t xml:space="preserve">E36 — Messenger Integration</w:t>
      </w:r>
    </w:p>
    <w:p>
      <w:pPr>
        <w:spacing w:after="120"/>
      </w:pPr>
      <w:r>
        <w:rPr>
          <w:b/>
          <w:bCs/>
        </w:rPr>
        <w:t xml:space="preserve">Functionality: </w:t>
      </w:r>
      <w:r>
        <w:t xml:space="preserve">Deep integration with Facebook Messenger, Instagram DM, WhatsApp Business, and other messaging platforms for direct constituent engagement. Manages chatbot flows for common inquiries, routes complex conversations to live agents, and tracks engagement metrics. Enables candidates to maintain authentic one-on-one conversations at scale through AI-assisted response suggestions.</w:t>
      </w:r>
    </w:p>
    <w:p>
      <w:pPr>
        <w:spacing w:after="120"/>
      </w:pPr>
      <w:r>
        <w:rPr>
          <w:b/>
          <w:bCs/>
        </w:rPr>
        <w:t xml:space="preserve">Brands Replicated or Surpassed: </w:t>
      </w:r>
      <w:r>
        <w:rPr>
          <w:b/>
          <w:bCs/>
          <w:color w:val="1F4E79"/>
        </w:rPr>
        <w:t xml:space="preserve">ManyChat (Messenger bots), Chatfuel, MobileMonkey/Customers.ai, Respond.io (omnichannel messaging), MessageBird, Twilio Conversations, WhatsApp Business API</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messenger.message_received, messenger.bot_triggered, messenger.handoff_to_agent, messenger.conversation_resolved, messenger.platform_connected, messenger.webhook_error</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messenger_accounts(candidate_id, platform, account_id), messenger_threads(person_id, platform, last_message_at DESC), messenger_messages(thread_id, direction, timestamp), bot_flows(platform, flow_name, status)</w:t>
      </w:r>
    </w:p>
    <w:p>
      <w:r>
        <w:br w:type="page"/>
      </w:r>
    </w:p>
    <w:p>
      <w:pPr>
        <w:pStyle w:val="Heading1"/>
        <w:spacing w:after="120" w:before="240"/>
      </w:pPr>
      <w:r>
        <w:rPr>
          <w:b/>
          <w:bCs/>
        </w:rPr>
        <w:t xml:space="preserve">Advanced Automation (E37–E44)</w:t>
      </w:r>
    </w:p>
    <w:p>
      <w:pPr>
        <w:spacing w:after="200"/>
      </w:pPr>
      <w:r>
        <w:rPr>
          <w:i/>
          <w:iCs/>
        </w:rPr>
        <w:t xml:space="preserve">Coordination Layer</w:t>
      </w:r>
    </w:p>
    <w:p>
      <w:pPr>
        <w:pStyle w:val="Heading2"/>
        <w:spacing w:after="120" w:before="240"/>
      </w:pPr>
      <w:r>
        <w:rPr>
          <w:b/>
          <w:bCs/>
        </w:rPr>
        <w:t xml:space="preserve">E37 — Event Management</w:t>
      </w:r>
    </w:p>
    <w:p>
      <w:pPr>
        <w:spacing w:after="120"/>
      </w:pPr>
      <w:r>
        <w:rPr>
          <w:b/>
          <w:bCs/>
        </w:rPr>
        <w:t xml:space="preserve">Functionality: </w:t>
      </w:r>
      <w:r>
        <w:t xml:space="preserve">Full event lifecycle management covering venue selection, vendor coordination, budget tracking, floor plans, catering, AV requirements, and day-of-event runsheets. Handles the operational logistics that E34 doesn’t cover — while E34 manages the attendee-facing experience (RSVPs, check-ins, follow-up), E37 manages the behind-the-scenes production. Coordinates volunteer staffing via E38.</w:t>
      </w:r>
    </w:p>
    <w:p>
      <w:pPr>
        <w:spacing w:after="120"/>
      </w:pPr>
      <w:r>
        <w:rPr>
          <w:b/>
          <w:bCs/>
        </w:rPr>
        <w:t xml:space="preserve">Brands Replicated or Surpassed: </w:t>
      </w:r>
      <w:r>
        <w:rPr>
          <w:b/>
          <w:bCs/>
          <w:color w:val="1F4E79"/>
        </w:rPr>
        <w:t xml:space="preserve">Cvent (event logistics), Social Tables (floor planning), AllSeated (venue design), Tripleseat (event sales), Planning Pod, Eventmobi (event tech), Whova</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event_mgmt.venue_booked, event_mgmt.vendor_confirmed, event_mgmt.budget_approved, event_mgmt.runsheet_finalized, event_mgmt.setup_checklist_complete, event_mgmt.post_event_debrief</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event_planning(event_id, planning_phase, status), event_logistics(event_id, vendor_id, category), event_budgets(event_id, line_item, amount), event_runsheets(event_id, time_slot, task)</w:t>
      </w:r>
    </w:p>
    <w:p>
      <w:pPr>
        <w:pStyle w:val="Heading2"/>
        <w:spacing w:after="120" w:before="240"/>
      </w:pPr>
      <w:r>
        <w:rPr>
          <w:b/>
          <w:bCs/>
        </w:rPr>
        <w:t xml:space="preserve">E38 — Field Operations</w:t>
      </w:r>
    </w:p>
    <w:p>
      <w:pPr>
        <w:spacing w:after="120"/>
      </w:pPr>
      <w:r>
        <w:rPr>
          <w:b/>
          <w:bCs/>
        </w:rPr>
        <w:t xml:space="preserve">Functionality: </w:t>
      </w:r>
      <w:r>
        <w:t xml:space="preserve">Ground-game logistics engine coordinating door-to-door canvassing, yard sign placement, poll watching, and GOTV operations. Manages turf assignments by precinct, walking route optimization, real-time field reporting via mobile check-in, and canvasser performance tracking. Integrates with E05 for volunteer scheduling and E26 for self-service shift selection.</w:t>
      </w:r>
    </w:p>
    <w:p>
      <w:pPr>
        <w:spacing w:after="120"/>
      </w:pPr>
      <w:r>
        <w:rPr>
          <w:b/>
          <w:bCs/>
        </w:rPr>
        <w:t xml:space="preserve">Brands Replicated or Surpassed: </w:t>
      </w:r>
      <w:r>
        <w:rPr>
          <w:b/>
          <w:bCs/>
          <w:color w:val="1F4E79"/>
        </w:rPr>
        <w:t xml:space="preserve">MiniVAN (NGP VAN canvassing app), Reach (door-to-door), Polis (field data), Hustle (field texting), Ecanvasser, Campaign Sidekick, OutreachCircle, Ground Game (field ops)</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field.turf_assigned, field.canvass_started, field.door_knocked, field.contact_made, field.yard_sign_placed, field.poll_watcher_checked_in, field.route_completed, field.gotv_shift_started</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volunteer_shifts(location_id, shift_date, status), shift_assignments(person_id, shift_id, role), turf_assignments(precinct_id, canvasser_id, status), field_reports(canvasser_id, timestamp, contact_result)</w:t>
      </w:r>
    </w:p>
    <w:p>
      <w:pPr>
        <w:pStyle w:val="Heading2"/>
        <w:spacing w:after="120" w:before="240"/>
      </w:pPr>
      <w:r>
        <w:rPr>
          <w:b/>
          <w:bCs/>
        </w:rPr>
        <w:t xml:space="preserve">E39 — P2P Fundraising</w:t>
      </w:r>
    </w:p>
    <w:p>
      <w:pPr>
        <w:spacing w:after="120"/>
      </w:pPr>
      <w:r>
        <w:rPr>
          <w:b/>
          <w:bCs/>
        </w:rPr>
        <w:t xml:space="preserve">Functionality: </w:t>
      </w:r>
      <w:r>
        <w:t xml:space="preserve">Peer-to-peer fundraising platform enabling supporters to create personal fundraising pages, set goals, share via social media, and track their individual contribution totals. Includes leaderboards, team fundraising, matching gift integration, and donor recognition. Turns existing donors into active fundraisers by leveraging their personal networks for exponential reach.</w:t>
      </w:r>
    </w:p>
    <w:p>
      <w:pPr>
        <w:spacing w:after="120"/>
      </w:pPr>
      <w:r>
        <w:rPr>
          <w:b/>
          <w:bCs/>
        </w:rPr>
        <w:t xml:space="preserve">Brands Replicated or Surpassed: </w:t>
      </w:r>
      <w:r>
        <w:rPr>
          <w:b/>
          <w:bCs/>
          <w:color w:val="1F4E79"/>
        </w:rPr>
        <w:t xml:space="preserve">GoFundMe Charity (P2P), Classy (peer fundraising), GiveSmart, Qgiv (P2P fundraising), OneCause, Givebutter, Fundly, CauseVox</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p2p.page_created, p2p.donation_received, p2p.goal_reached, p2p.page_shared, p2p.team_created, p2p.match_activated, p2p.leaderboard_updated</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p2p_campaigns(candidate_id, status, created_at), p2p_pages(fundraiser_person_id, campaign_id, goal_amount), p2p_donations(page_id, donor_person_id, amount, date), p2p_leaderboards(campaign_id, fundraiser_id, total_raised DESC)</w:t>
      </w:r>
    </w:p>
    <w:p>
      <w:pPr>
        <w:pStyle w:val="Heading2"/>
        <w:spacing w:after="120" w:before="240"/>
      </w:pPr>
      <w:r>
        <w:rPr>
          <w:b/>
          <w:bCs/>
        </w:rPr>
        <w:t xml:space="preserve">E40 — Automation Control Panel</w:t>
      </w:r>
    </w:p>
    <w:p>
      <w:pPr>
        <w:spacing w:after="120"/>
      </w:pPr>
      <w:r>
        <w:rPr>
          <w:b/>
          <w:bCs/>
        </w:rPr>
        <w:t xml:space="preserve">Functionality: </w:t>
      </w:r>
      <w:r>
        <w:t xml:space="preserve">IFTTT-style visual workflow automation builder that enables non-technical users to create custom trigger-action sequences across all ecosystems. Supports conditional logic, time delays, branching paths, and multi-step automations. While E20 handles intelligent decisions, E40 handles deterministic rules like ‘when a donor gives $500+, add to VIP list and send handwritten note request.’</w:t>
      </w:r>
    </w:p>
    <w:p>
      <w:pPr>
        <w:spacing w:after="120"/>
      </w:pPr>
      <w:r>
        <w:rPr>
          <w:b/>
          <w:bCs/>
        </w:rPr>
        <w:t xml:space="preserve">Brands Replicated or Surpassed: </w:t>
      </w:r>
      <w:r>
        <w:rPr>
          <w:b/>
          <w:bCs/>
          <w:color w:val="1F4E79"/>
        </w:rPr>
        <w:t xml:space="preserve">Zapier (workflow automation), Make/Integromat, IFTTT, HubSpot Workflows, ActiveCampaign Automations, n8n (open source), Tray.io, Workato</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automation.rule_created, automation.rule_triggered, automation.rule_failed, automation.rule_paused, automation.execution_complete, automation.loop_detected</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automation_rules(candidate_id, trigger_type, status), rule_triggers(rule_id, trigger_ecosystem, trigger_event), rule_actions(rule_id, action_sequence, action_type), automation_log(rule_id, execution_date, outcome)</w:t>
      </w:r>
    </w:p>
    <w:p>
      <w:pPr>
        <w:pStyle w:val="Heading2"/>
        <w:spacing w:after="120" w:before="240"/>
      </w:pPr>
      <w:r>
        <w:rPr>
          <w:b/>
          <w:bCs/>
        </w:rPr>
        <w:t xml:space="preserve">E41 — Campaign Builder</w:t>
      </w:r>
    </w:p>
    <w:p>
      <w:pPr>
        <w:spacing w:after="120"/>
      </w:pPr>
      <w:r>
        <w:rPr>
          <w:b/>
          <w:bCs/>
        </w:rPr>
        <w:t xml:space="preserve">Functionality: </w:t>
      </w:r>
      <w:r>
        <w:t xml:space="preserve">Visual drag-and-drop campaign workflow designer for creating multi-step, multi-channel communication sequences. Combines email drips, SMS touches, phone calls, direct mail, and social posts into coordinated campaigns with branching logic based on recipient behavior. Integrates with E20 for intelligent timing and E22 for automatic variant testing at each step.</w:t>
      </w:r>
    </w:p>
    <w:p>
      <w:pPr>
        <w:spacing w:after="120"/>
      </w:pPr>
      <w:r>
        <w:rPr>
          <w:b/>
          <w:bCs/>
        </w:rPr>
        <w:t xml:space="preserve">Brands Replicated or Surpassed: </w:t>
      </w:r>
      <w:r>
        <w:rPr>
          <w:b/>
          <w:bCs/>
          <w:color w:val="1F4E79"/>
        </w:rPr>
        <w:t xml:space="preserve">Mailchimp Journeys, HubSpot Sequences, ActiveCampaign (campaign automation), Drip, Customer.io, Braze (campaign orchestration), Iterable, Klaviyo Flows</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campaign.created, campaign.step_executed, campaign.branch_taken, campaign.completed, campaign.paused, campaign.recipient_exited, campaign.performance_checkpoint</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campaigns(candidate_id, campaign_type, status), campaign_steps(campaign_id, step_order, channel), campaign_triggers(campaign_id, trigger_type, trigger_value), campaign_recipients(campaign_id, person_id, current_step, status)</w:t>
      </w:r>
    </w:p>
    <w:p>
      <w:pPr>
        <w:pStyle w:val="Heading2"/>
        <w:spacing w:after="120" w:before="240"/>
      </w:pPr>
      <w:r>
        <w:rPr>
          <w:b/>
          <w:bCs/>
        </w:rPr>
        <w:t xml:space="preserve">E42 — News Intelligence</w:t>
      </w:r>
    </w:p>
    <w:p>
      <w:pPr>
        <w:spacing w:after="120"/>
      </w:pPr>
      <w:r>
        <w:rPr>
          <w:b/>
          <w:bCs/>
        </w:rPr>
        <w:t xml:space="preserve">Functionality: </w:t>
      </w:r>
      <w:r>
        <w:t xml:space="preserve">Real-time news monitoring engine scanning 13,000+ sources including national outlets, NC local papers, political blogs, social media trending topics, and government press releases. Uses NLP to detect relevance, sentiment, crisis potential, and candidate mentions. Publishes structured events to the Redis bus for E20 to evaluate and act upon, enabling sub-minute response to breaking political news.</w:t>
      </w:r>
    </w:p>
    <w:p>
      <w:pPr>
        <w:spacing w:after="120"/>
      </w:pPr>
      <w:r>
        <w:rPr>
          <w:b/>
          <w:bCs/>
        </w:rPr>
        <w:t xml:space="preserve">Brands Replicated or Surpassed: </w:t>
      </w:r>
      <w:r>
        <w:rPr>
          <w:b/>
          <w:bCs/>
          <w:color w:val="1F4E79"/>
        </w:rPr>
        <w:t xml:space="preserve">Meltwater (media monitoring), Cision (PR monitoring), Google Alerts, Mention, Brandwatch, NewsWhip (predictive intelligence), Factiva (Dow Jones), LexisNexis, Bloomberg Terminal (news)</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news.article_detected, news.crisis_alert, news.candidate_mentioned, news.opponent_attack, news.endorsement_detected, news.policy_announced, news.sentiment_shift, news.source_added</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news_sources(source_url, category, reliability_score), news_articles(article_id, published_at DESC, relevance_score), crisis_alerts(severity, detected_at DESC, status), candidate_mentions(candidate_id, article_id, sentiment)</w:t>
      </w:r>
    </w:p>
    <w:p>
      <w:pPr>
        <w:pStyle w:val="Heading2"/>
        <w:spacing w:after="120" w:before="240"/>
      </w:pPr>
      <w:r>
        <w:rPr>
          <w:b/>
          <w:bCs/>
        </w:rPr>
        <w:t xml:space="preserve">E43 — Advocacy Tools</w:t>
      </w:r>
    </w:p>
    <w:p>
      <w:pPr>
        <w:spacing w:after="120"/>
      </w:pPr>
      <w:r>
        <w:rPr>
          <w:b/>
          <w:bCs/>
        </w:rPr>
        <w:t xml:space="preserve">Functionality: </w:t>
      </w:r>
      <w:r>
        <w:t xml:space="preserve">Digital advocacy platform enabling petition creation, open letter campaigns, contact-your-legislator actions, and issue pledge drives. Tracks signatures, generates automated communications to elected officials, and measures advocacy campaign impact. Connects to E07 for issue alignment and E30-E32 for outbound delivery of constituent messages to government offices.</w:t>
      </w:r>
    </w:p>
    <w:p>
      <w:pPr>
        <w:spacing w:after="120"/>
      </w:pPr>
      <w:r>
        <w:rPr>
          <w:b/>
          <w:bCs/>
        </w:rPr>
        <w:t xml:space="preserve">Brands Replicated or Surpassed: </w:t>
      </w:r>
      <w:r>
        <w:rPr>
          <w:b/>
          <w:bCs/>
          <w:color w:val="1F4E79"/>
        </w:rPr>
        <w:t xml:space="preserve">Change.org (petitions), Phone2Action/Capitol Canary (advocacy), Quorum (legislative engagement), One Click Politics, Muster, VoterVoice, FiscalNote Advocacy</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advocacy.petition_created, advocacy.signature_received, advocacy.threshold_reached, advocacy.legislator_contacted, advocacy.pledge_taken, advocacy.campaign_completed</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petitions(issue_id, candidate_id, status), petition_signatures(petition_id, person_id, signed_at), advocacy_actions(person_id, action_type, target_official, date), advocacy_impact(petition_id, responses_received, media_coverage)</w:t>
      </w:r>
    </w:p>
    <w:p>
      <w:pPr>
        <w:pStyle w:val="Heading2"/>
        <w:spacing w:after="120" w:before="240"/>
      </w:pPr>
      <w:r>
        <w:rPr>
          <w:b/>
          <w:bCs/>
        </w:rPr>
        <w:t xml:space="preserve">E44 — Vendor Management</w:t>
      </w:r>
    </w:p>
    <w:p>
      <w:pPr>
        <w:spacing w:after="120"/>
      </w:pPr>
      <w:r>
        <w:rPr>
          <w:b/>
          <w:bCs/>
        </w:rPr>
        <w:t xml:space="preserve">Functionality: </w:t>
      </w:r>
      <w:r>
        <w:t xml:space="preserve">Vendor compliance and contract management system tracking all third-party service providers including mail houses, media buyers, polling firms, consultants, and technology vendors. Maintains security audit records, contract terms, payment schedules, and performance scorecards. Ensures all vendors meet platform security standards before receiving access to donor or voter data.</w:t>
      </w:r>
    </w:p>
    <w:p>
      <w:pPr>
        <w:spacing w:after="120"/>
      </w:pPr>
      <w:r>
        <w:rPr>
          <w:b/>
          <w:bCs/>
        </w:rPr>
        <w:t xml:space="preserve">Brands Replicated or Surpassed: </w:t>
      </w:r>
      <w:r>
        <w:rPr>
          <w:b/>
          <w:bCs/>
          <w:color w:val="1F4E79"/>
        </w:rPr>
        <w:t xml:space="preserve">Precoro (vendor management), SAP Ariba (procurement), Coupa (spend management), Gatekeeper (contract management), Ivalua, Jaggaer, ServiceNow Vendor Risk</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vendor.contract_signed, vendor.audit_due, vendor.access_granted, vendor.access_revoked, vendor.performance_reviewed, vendor.compliance_expired, vendor.invoice_received</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vendors(vendor_id, category, compliance_status), vendor_contracts(vendor_id, contract_type, expiry_date), security_audits(vendor_id, audit_date, result), vendor_performance(vendor_id, period, score)</w:t>
      </w:r>
    </w:p>
    <w:p>
      <w:r>
        <w:br w:type="page"/>
      </w:r>
    </w:p>
    <w:p>
      <w:pPr>
        <w:pStyle w:val="Heading1"/>
        <w:spacing w:after="120" w:before="240"/>
      </w:pPr>
      <w:r>
        <w:rPr>
          <w:b/>
          <w:bCs/>
        </w:rPr>
        <w:t xml:space="preserve">Video &amp; Broadcast (E45–E49)</w:t>
      </w:r>
    </w:p>
    <w:p>
      <w:pPr>
        <w:spacing w:after="200"/>
      </w:pPr>
      <w:r>
        <w:rPr>
          <w:i/>
          <w:iCs/>
        </w:rPr>
        <w:t xml:space="preserve">Media Production Layer</w:t>
      </w:r>
    </w:p>
    <w:p>
      <w:pPr>
        <w:pStyle w:val="Heading2"/>
        <w:spacing w:after="120" w:before="240"/>
      </w:pPr>
      <w:r>
        <w:rPr>
          <w:b/>
          <w:bCs/>
        </w:rPr>
        <w:t xml:space="preserve">E45 — Video Studio</w:t>
      </w:r>
    </w:p>
    <w:p>
      <w:pPr>
        <w:spacing w:after="120"/>
      </w:pPr>
      <w:r>
        <w:rPr>
          <w:b/>
          <w:bCs/>
        </w:rPr>
        <w:t xml:space="preserve">Functionality: </w:t>
      </w:r>
      <w:r>
        <w:t xml:space="preserve">Integrated video production environment with Zoom API recording, AI-enhanced video processing (background removal, lighting correction, eye contact correction), teleprompter functionality, and multi-take recording with AI best-take selection. Enables candidates to produce professional-quality video content from any location without a production crew, dramatically reducing the cost and time of video content creation.</w:t>
      </w:r>
    </w:p>
    <w:p>
      <w:pPr>
        <w:spacing w:after="120"/>
      </w:pPr>
      <w:r>
        <w:rPr>
          <w:b/>
          <w:bCs/>
        </w:rPr>
        <w:t xml:space="preserve">Brands Replicated or Surpassed: </w:t>
      </w:r>
      <w:r>
        <w:rPr>
          <w:b/>
          <w:bCs/>
          <w:color w:val="1F4E79"/>
        </w:rPr>
        <w:t xml:space="preserve">Zoom (recording API), Descript (AI video editing), Riverside.fm (recording), StreamYard, Loom (video messaging), Synthesia (AI video), Vimeo (hosting), Wistia (video marketing), Kapwing</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video.recording_started, video.recording_complete, video.ai_enhancement_complete, video.export_ready, video.published, video.performance_tracked, video.best_take_selected</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video_recordings(candidate_id, recorded_at DESC, status), video_edits(recording_id, edit_type, version), video_exports(recording_id, format, resolution, export_url), video_performance(video_id, platform, views, engagement_rate)</w:t>
      </w:r>
    </w:p>
    <w:p>
      <w:pPr>
        <w:pStyle w:val="Heading2"/>
        <w:spacing w:after="120" w:before="240"/>
      </w:pPr>
      <w:r>
        <w:rPr>
          <w:b/>
          <w:bCs/>
        </w:rPr>
        <w:t xml:space="preserve">E46 — Broadcast Hub</w:t>
      </w:r>
    </w:p>
    <w:p>
      <w:pPr>
        <w:spacing w:after="120"/>
      </w:pPr>
      <w:r>
        <w:rPr>
          <w:b/>
          <w:bCs/>
        </w:rPr>
        <w:t xml:space="preserve">Functionality: </w:t>
      </w:r>
      <w:r>
        <w:t xml:space="preserve">Multi-platform live streaming simulcast to Facebook Live, YouTube Live, Rumble, LinkedIn Live, and X Spaces simultaneously. Features 50155 shortcode text capture during broadcasts (text EDDIE to donate, VOLUNTEER to sign up, SIGN for yard signs), live QR code donation overlays, real-time engagement tracking, and automated post-broadcast clip generation for social media repurposing.</w:t>
      </w:r>
    </w:p>
    <w:p>
      <w:pPr>
        <w:spacing w:after="120"/>
      </w:pPr>
      <w:r>
        <w:rPr>
          <w:b/>
          <w:bCs/>
        </w:rPr>
        <w:t xml:space="preserve">Brands Replicated or Surpassed: </w:t>
      </w:r>
      <w:r>
        <w:rPr>
          <w:b/>
          <w:bCs/>
          <w:color w:val="1F4E79"/>
        </w:rPr>
        <w:t xml:space="preserve">Restream (multi-platform simulcast), StreamYard, OBS Studio (broadcast software), Switcher Studio, Be.Live, Castr, Vimeo Livestream, BoxCast, Dacast</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broadcast.going_live, broadcast.text_capture_received, broadcast.donation_via_qr, broadcast.viewer_milestone, broadcast.ended, broadcast.clips_generated, broadcast.replay_published</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broadcasts(candidate_id, broadcast_date, status), broadcast_platforms(broadcast_id, platform, stream_key), text_captures(broadcast_id, phone_number, keyword, received_at), broadcast_donations(broadcast_id, person_id, amount)</w:t>
      </w:r>
    </w:p>
    <w:p>
      <w:pPr>
        <w:pStyle w:val="Heading2"/>
        <w:spacing w:after="120" w:before="240"/>
      </w:pPr>
      <w:r>
        <w:rPr>
          <w:b/>
          <w:bCs/>
        </w:rPr>
        <w:t xml:space="preserve">E47 — AI Script Generator</w:t>
      </w:r>
    </w:p>
    <w:p>
      <w:pPr>
        <w:spacing w:after="120"/>
      </w:pPr>
      <w:r>
        <w:rPr>
          <w:b/>
          <w:bCs/>
        </w:rPr>
        <w:t xml:space="preserve">Functionality: </w:t>
      </w:r>
      <w:r>
        <w:t xml:space="preserve">Issue-aware script generation engine that produces messaging across four tone variations — Warm &amp; Personal, Fired Up &amp; Passionate, Policy-Focused &amp; Technical, and Attack &amp; Contrast — for every communication channel. Pulls from the issue library (E07), applies Communication DNA (E48) voice profiles, and routes through the AI Hub (E13) for optimal model selection. Produces scripts for TV ads, radio spots, phone calls, emails, and social posts.</w:t>
      </w:r>
    </w:p>
    <w:p>
      <w:pPr>
        <w:spacing w:after="120"/>
      </w:pPr>
      <w:r>
        <w:rPr>
          <w:b/>
          <w:bCs/>
        </w:rPr>
        <w:t xml:space="preserve">Brands Replicated or Surpassed: </w:t>
      </w:r>
      <w:r>
        <w:rPr>
          <w:b/>
          <w:bCs/>
          <w:color w:val="1F4E79"/>
        </w:rPr>
        <w:t xml:space="preserve">Jasper AI (marketing scripts), Copy.ai, Persado (AI messaging optimization), Phrasee (email/SMS copy), Anyword (predictive copywriting), Writer.com, Writesonic</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script.generation_requested, script.generated, script.tone_variant_created, script.approved, script.rejected, script.performance_scored, script.template_created</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script_templates(issue_id, tone, channel), generated_scripts(candidate_id, script_type, tone, created_at DESC), script_versions(script_id, version, approved_by), script_performance(script_id, channel, conversion_rate)</w:t>
      </w:r>
    </w:p>
    <w:p>
      <w:pPr>
        <w:pStyle w:val="Heading2"/>
        <w:spacing w:after="120" w:before="240"/>
      </w:pPr>
      <w:r>
        <w:rPr>
          <w:b/>
          <w:bCs/>
        </w:rPr>
        <w:t xml:space="preserve">E48 — Communication DNA</w:t>
      </w:r>
    </w:p>
    <w:p>
      <w:pPr>
        <w:spacing w:after="120"/>
      </w:pPr>
      <w:r>
        <w:rPr>
          <w:b/>
          <w:bCs/>
        </w:rPr>
        <w:t xml:space="preserve">Functionality: </w:t>
      </w:r>
      <w:r>
        <w:t xml:space="preserve">Candidate authentic voice profiling system that analyzes 100+ speeches, interviews, and writings per candidate to extract tone profiles (warmth, authority, passion), style markers (personal story frequency, sentence length, vocabulary complexity), and signature phrases. This DNA profile is applied to ALL AI-generated content to ensure every email, text, script, and social post sounds like the candidate actually wrote it, maintaining authenticity at machine scale.</w:t>
      </w:r>
    </w:p>
    <w:p>
      <w:pPr>
        <w:spacing w:after="120"/>
      </w:pPr>
      <w:r>
        <w:rPr>
          <w:b/>
          <w:bCs/>
        </w:rPr>
        <w:t xml:space="preserve">Brands Replicated or Surpassed: </w:t>
      </w:r>
      <w:r>
        <w:rPr>
          <w:b/>
          <w:bCs/>
          <w:color w:val="1F4E79"/>
        </w:rPr>
        <w:t xml:space="preserve">Writer.com (brand voice), Acrolinx (content governance), Grammarly Business (tone detection), Persado (language AI), Phrasee (brand language), Textio (language guidance), Brand24 (voice monitoring)</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dna.profile_created, dna.sample_analyzed, dna.profile_updated, dna.voice_match_score, dna.signature_phrase_detected, dna.authenticity_check_complete</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voice_profiles(candidate_id, profile_version), speech_patterns(candidate_id, pattern_type, frequency), tone_markers(candidate_id, dimension, score), signature_phrases(candidate_id, phrase, detected_count)</w:t>
      </w:r>
    </w:p>
    <w:p>
      <w:pPr>
        <w:pStyle w:val="Heading2"/>
        <w:spacing w:after="120" w:before="240"/>
      </w:pPr>
      <w:r>
        <w:rPr>
          <w:b/>
          <w:bCs/>
        </w:rPr>
        <w:t xml:space="preserve">E49 — Interview System</w:t>
      </w:r>
    </w:p>
    <w:p>
      <w:pPr>
        <w:spacing w:after="120"/>
      </w:pPr>
      <w:r>
        <w:rPr>
          <w:b/>
          <w:bCs/>
        </w:rPr>
        <w:t xml:space="preserve">Functionality: </w:t>
      </w:r>
      <w:r>
        <w:t xml:space="preserve">Candidate interview preparation and media training platform with AI-generated question banks based on current issues (E07), opponent research, and media trends (E42). Provides simulated interview sessions with AI interviewers, performance scoring, response time tracking, and coaching suggestions. Records practice sessions via E45 for candidate self-review and consultant feedback.</w:t>
      </w:r>
    </w:p>
    <w:p>
      <w:pPr>
        <w:spacing w:after="120"/>
      </w:pPr>
      <w:r>
        <w:rPr>
          <w:b/>
          <w:bCs/>
        </w:rPr>
        <w:t xml:space="preserve">Brands Replicated or Surpassed: </w:t>
      </w:r>
      <w:r>
        <w:rPr>
          <w:b/>
          <w:bCs/>
          <w:color w:val="1F4E79"/>
        </w:rPr>
        <w:t xml:space="preserve">Pramp/Exponent (interview practice), BrightHire (interview intelligence), Spark Hire, HireVue (AI interviews — adapted for media training), InterviewStream, Big Interview</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interview.session_scheduled, interview.session_started, interview.question_asked, interview.response_scored, interview.session_complete, interview.coaching_generated</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interviews(candidate_id, interview_type, scheduled_at), interview_questions(question_bank_id, issue_id, difficulty), interview_responses(interview_id, question_id, response_score), interview_coaching(candidate_id, area, suggestion)</w:t>
      </w:r>
    </w:p>
    <w:p>
      <w:r>
        <w:br w:type="page"/>
      </w:r>
    </w:p>
    <w:p>
      <w:pPr>
        <w:pStyle w:val="Heading1"/>
        <w:spacing w:after="120" w:before="240"/>
      </w:pPr>
      <w:r>
        <w:rPr>
          <w:b/>
          <w:bCs/>
        </w:rPr>
        <w:t xml:space="preserve">Special Ecosystems (E51–E55)</w:t>
      </w:r>
    </w:p>
    <w:p>
      <w:pPr>
        <w:spacing w:after="200"/>
      </w:pPr>
      <w:r>
        <w:rPr>
          <w:i/>
          <w:iCs/>
        </w:rPr>
        <w:t xml:space="preserve">Extended Platform</w:t>
      </w:r>
    </w:p>
    <w:p>
      <w:pPr>
        <w:pStyle w:val="Heading2"/>
        <w:spacing w:after="120" w:before="240"/>
      </w:pPr>
      <w:r>
        <w:rPr>
          <w:b/>
          <w:bCs/>
        </w:rPr>
        <w:t xml:space="preserve">E51 — NEXUS AI / Prime Command</w:t>
      </w:r>
    </w:p>
    <w:p>
      <w:pPr>
        <w:spacing w:after="120"/>
      </w:pPr>
      <w:r>
        <w:rPr>
          <w:b/>
          <w:bCs/>
        </w:rPr>
        <w:t xml:space="preserve">Functionality: </w:t>
      </w:r>
      <w:r>
        <w:t xml:space="preserve">Agent orchestration system managing autonomous AI agents that can execute multi-step workflows across ecosystems without human intervention. Handles agent task decomposition, parallel execution, error recovery, and learning from outcomes. Serves as the execution arm of the Intelligence Brain (E20), turning high-level decisions into coordinated multi-ecosystem actions through a fleet of specialized AI agents.</w:t>
      </w:r>
    </w:p>
    <w:p>
      <w:pPr>
        <w:spacing w:after="120"/>
      </w:pPr>
      <w:r>
        <w:rPr>
          <w:b/>
          <w:bCs/>
        </w:rPr>
        <w:t xml:space="preserve">Brands Replicated or Surpassed: </w:t>
      </w:r>
      <w:r>
        <w:rPr>
          <w:b/>
          <w:bCs/>
          <w:color w:val="1F4E79"/>
        </w:rPr>
        <w:t xml:space="preserve">LangChain Agents, AutoGPT, CrewAI (multi-agent), Microsoft Semantic Kernel, Amazon Bedrock Agents, Google Vertex AI Agents, Fixie.ai, Relevance AI</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nexus.agent_dispatched, nexus.task_decomposed, nexus.subtask_complete, nexus.agent_error, nexus.workflow_complete, nexus.learning_cycle, nexus.agent_created</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agents(agent_id, agent_type, status), agent_tasks(agent_id, task_type, priority, status), agent_learning(agent_id, task_type, success_rate), workflow_executions(workflow_id, status, started_at)</w:t>
      </w:r>
    </w:p>
    <w:p>
      <w:pPr>
        <w:pStyle w:val="Heading2"/>
        <w:spacing w:after="120" w:before="240"/>
      </w:pPr>
      <w:r>
        <w:rPr>
          <w:b/>
          <w:bCs/>
        </w:rPr>
        <w:t xml:space="preserve">E52 — Contact Intelligence</w:t>
      </w:r>
    </w:p>
    <w:p>
      <w:pPr>
        <w:spacing w:after="120"/>
      </w:pPr>
      <w:r>
        <w:rPr>
          <w:b/>
          <w:bCs/>
        </w:rPr>
        <w:t xml:space="preserve">Functionality: </w:t>
      </w:r>
      <w:r>
        <w:t xml:space="preserve">Advanced contact enrichment and intelligence layer that enhances raw contact records with wealth indicators, political affiliation confidence scores, social media profiles, household composition, and giving capacity estimates. Cross-references voter file data, property records, and public filings to build a 360-degree view of every contact in the system, feeding richer data to donor intelligence (E01) and ML clustering (E21).</w:t>
      </w:r>
    </w:p>
    <w:p>
      <w:pPr>
        <w:spacing w:after="120"/>
      </w:pPr>
      <w:r>
        <w:rPr>
          <w:b/>
          <w:bCs/>
        </w:rPr>
        <w:t xml:space="preserve">Brands Replicated or Surpassed: </w:t>
      </w:r>
      <w:r>
        <w:rPr>
          <w:b/>
          <w:bCs/>
          <w:color w:val="1F4E79"/>
        </w:rPr>
        <w:t xml:space="preserve">WealthEngine (wealth screening), DonorSearch (prospect research), iWave (philanthropic intelligence), FullContact (identity resolution), Clearbit (data enrichment), ZoomInfo, People Data Labs, Pipl</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contact_intel.enrichment_complete, contact_intel.wealth_score_updated, contact_intel.social_profile_matched, contact_intel.household_linked, contact_intel.data_appended, contact_intel.confidence_changed</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contact_enrichment(person_id, enrichment_date, source), wealth_indicators(person_id, indicator_type, value), social_profiles(person_id, platform, profile_url), household_links(person_id, household_id, relationship)</w:t>
      </w:r>
    </w:p>
    <w:p>
      <w:pPr>
        <w:pStyle w:val="Heading2"/>
        <w:spacing w:after="120" w:before="240"/>
      </w:pPr>
      <w:r>
        <w:rPr>
          <w:b/>
          <w:bCs/>
        </w:rPr>
        <w:t xml:space="preserve">E53 — Document Generation</w:t>
      </w:r>
    </w:p>
    <w:p>
      <w:pPr>
        <w:spacing w:after="120"/>
      </w:pPr>
      <w:r>
        <w:rPr>
          <w:b/>
          <w:bCs/>
        </w:rPr>
        <w:t xml:space="preserve">Functionality: </w:t>
      </w:r>
      <w:r>
        <w:t xml:space="preserve">Automated document creation engine producing FEC reports, thank-you letters, tax receipts, campaign finance summaries, voter guides, and internal reports. Uses templates with dynamic data merging from across all ecosystems. Generates documents in PDF, DOCX, and HTML formats with candidate branding, proper legal disclaimers, and distribution-ready formatting.</w:t>
      </w:r>
    </w:p>
    <w:p>
      <w:pPr>
        <w:spacing w:after="120"/>
      </w:pPr>
      <w:r>
        <w:rPr>
          <w:b/>
          <w:bCs/>
        </w:rPr>
        <w:t xml:space="preserve">Brands Replicated or Surpassed: </w:t>
      </w:r>
      <w:r>
        <w:rPr>
          <w:b/>
          <w:bCs/>
          <w:color w:val="1F4E79"/>
        </w:rPr>
        <w:t xml:space="preserve">PandaDoc (document automation), DocuSign (document management), Formstack Documents, WebMerge, Windward (document generation), Templafy, HotDocs (legal document assembly)</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doc.generation_requested, doc.generated, doc.approved, doc.distributed, doc.template_updated, doc.batch_complete, doc.error</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document_templates(template_type, candidate_id, version), generated_documents(template_id, person_id, generated_at DESC), document_distribution(document_id, channel, sent_at), document_batches(batch_id, status, document_count)</w:t>
      </w:r>
    </w:p>
    <w:p>
      <w:pPr>
        <w:pStyle w:val="Heading2"/>
        <w:spacing w:after="120" w:before="240"/>
      </w:pPr>
      <w:r>
        <w:rPr>
          <w:b/>
          <w:bCs/>
        </w:rPr>
        <w:t xml:space="preserve">E54 — Calendar &amp; Scheduling</w:t>
      </w:r>
    </w:p>
    <w:p>
      <w:pPr>
        <w:spacing w:after="120"/>
      </w:pPr>
      <w:r>
        <w:rPr>
          <w:b/>
          <w:bCs/>
        </w:rPr>
        <w:t xml:space="preserve">Functionality: </w:t>
      </w:r>
      <w:r>
        <w:t xml:space="preserve">Advanced scheduling engine managing campaign calendars, event scheduling, filing deadlines, debate dates, media availability, and staff coordination. Handles timezone management across NC districts, conflict detection, availability polling, and automated reminders. Integrates with E12 for campaign milestone tracking and E34/E37 for event scheduling coordination.</w:t>
      </w:r>
    </w:p>
    <w:p>
      <w:pPr>
        <w:spacing w:after="120"/>
      </w:pPr>
      <w:r>
        <w:rPr>
          <w:b/>
          <w:bCs/>
        </w:rPr>
        <w:t xml:space="preserve">Brands Replicated or Surpassed: </w:t>
      </w:r>
      <w:r>
        <w:rPr>
          <w:b/>
          <w:bCs/>
          <w:color w:val="1F4E79"/>
        </w:rPr>
        <w:t xml:space="preserve">Calendly (scheduling), Google Calendar API, Microsoft Outlook/365 Calendar, Doodle (group scheduling), Cal.com (open source), Acuity Scheduling, Clockwise (AI scheduling)</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calendar.event_created, calendar.conflict_detected, calendar.reminder_sent, calendar.deadline_approaching, calendar.availability_updated, calendar.rsvp_received, calendar.schedule_changed</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calendar_events(candidate_id, event_date, event_type), room_bookings(venue_id, date, time_slot), availability(person_id, date, available), deadline_tracking(candidate_id, deadline_type, deadline_date, status)</w:t>
      </w:r>
    </w:p>
    <w:p>
      <w:pPr>
        <w:pStyle w:val="Heading2"/>
        <w:spacing w:after="120" w:before="240"/>
      </w:pPr>
      <w:r>
        <w:rPr>
          <w:b/>
          <w:bCs/>
        </w:rPr>
        <w:t xml:space="preserve">E55 — API Gateway</w:t>
      </w:r>
    </w:p>
    <w:p>
      <w:pPr>
        <w:spacing w:after="120"/>
      </w:pPr>
      <w:r>
        <w:rPr>
          <w:b/>
          <w:bCs/>
        </w:rPr>
        <w:t xml:space="preserve">Functionality: </w:t>
      </w:r>
      <w:r>
        <w:t xml:space="preserve">External API management layer handling authentication, rate limiting, usage tracking, and documentation for all third-party integrations. Manages API keys for candidates and vendors, enforces per-tenant rate limits, provides usage analytics, and maintains a developer portal with interactive API documentation. Serves as the security perimeter for all external access to platform data.</w:t>
      </w:r>
    </w:p>
    <w:p>
      <w:pPr>
        <w:spacing w:after="120"/>
      </w:pPr>
      <w:r>
        <w:rPr>
          <w:b/>
          <w:bCs/>
        </w:rPr>
        <w:t xml:space="preserve">Brands Replicated or Surpassed: </w:t>
      </w:r>
      <w:r>
        <w:rPr>
          <w:b/>
          <w:bCs/>
          <w:color w:val="1F4E79"/>
        </w:rPr>
        <w:t xml:space="preserve">Kong (API gateway), Apigee (Google), AWS API Gateway, MuleSoft, Postman (API platform), Swagger/OpenAPI, Tyk (open source gateway), RapidAPI</w:t>
      </w:r>
    </w:p>
    <w:p>
      <w:pPr>
        <w:spacing w:after="60"/>
      </w:pPr>
      <w:r>
        <w:rPr>
          <w:b/>
          <w:bCs/>
        </w:rPr>
        <w:t xml:space="preserve">Database Triggers:</w:t>
      </w:r>
    </w:p>
    <w:p>
      <w:pPr>
        <w:spacing w:after="120"/>
      </w:pPr>
      <w:r>
        <w:rPr>
          <w:rFonts w:ascii="Courier New" w:cs="Courier New" w:eastAsia="Courier New" w:hAnsi="Courier New"/>
          <w:color w:val="333333"/>
          <w:sz w:val="18"/>
          <w:szCs w:val="18"/>
        </w:rPr>
        <w:t xml:space="preserve">api.key_created, api.rate_limit_exceeded, api.authentication_failed, api.usage_threshold_warning, api.endpoint_deprecated, api.new_version_deployed, api.abuse_detected</w:t>
      </w:r>
    </w:p>
    <w:p>
      <w:pPr>
        <w:spacing w:after="60"/>
      </w:pPr>
      <w:r>
        <w:rPr>
          <w:b/>
          <w:bCs/>
        </w:rPr>
        <w:t xml:space="preserve">Future Table Indexes:</w:t>
      </w:r>
    </w:p>
    <w:p>
      <w:pPr>
        <w:spacing w:after="240"/>
      </w:pPr>
      <w:r>
        <w:rPr>
          <w:rFonts w:ascii="Courier New" w:cs="Courier New" w:eastAsia="Courier New" w:hAnsi="Courier New"/>
          <w:color w:val="333333"/>
          <w:sz w:val="18"/>
          <w:szCs w:val="18"/>
        </w:rPr>
        <w:t xml:space="preserve">api_keys(key_hash, candidate_id, status), api_usage(key_id, endpoint, date, request_count), rate_limits(key_id, limit_type, limit_value), api_logs(key_id, endpoint, timestamp, response_code)</w:t>
      </w:r>
    </w:p>
    <w:p>
      <w:r>
        <w:br w:type="page"/>
      </w:r>
    </w:p>
    <w:p>
      <w:pPr>
        <w:pStyle w:val="Heading1"/>
        <w:spacing w:after="120" w:before="240"/>
      </w:pPr>
      <w:r>
        <w:rPr>
          <w:b/>
          <w:bCs/>
        </w:rPr>
        <w:t xml:space="preserve">Complete Brand Coverage Matrix</w:t>
      </w:r>
    </w:p>
    <w:p>
      <w:pPr>
        <w:spacing w:after="120"/>
      </w:pPr>
      <w:r>
        <w:t xml:space="preserve">The following table summarizes the total number of commercial brands each ecosystem replaces or improves upon, demonstrating the consolidation value of the BroyhillGOP platform.</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800"/>
        <w:gridCol w:w="5560"/>
      </w:tblGrid>
      <w:tr>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Ecosystem</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 Brands</w:t>
            </w:r>
          </w:p>
        </w:tc>
        <w:tc>
          <w:tcPr>
            <w:tcW w:type="dxa" w:w="5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Top Brands Replaced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DataHub</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6</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Supabase (PostgreSQL hosting), Amazon RDS, Google Cloud SQL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E01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Donor Intelligence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6</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DonorPerfect, Bloomerang (donor CRM), WealthEngine (wealth screening)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E02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Donation Processing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6</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WinRed (GOP donation processing), ActBlue (competitor reference), Stripe (payment processing)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E03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Candidate Management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NGP VAN (Democratic counterpart), Aristotle (candidate data), BallotReady (ballot information)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E04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Activist Network</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NationBuilder (community organizing), EveryAction (advocacy networks), Phone2Action/Quorum (grassroots mobilization)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E05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Volunteer Management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6</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VolunteerHub, SignUpGenius (shift scheduling), Better Impact (volunteer management)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E06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Analytics Engine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7</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Google Analytics (web analytics), Mixpanel (product analytics), Tableau (visualization)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E07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Issue Tracking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5</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Quorum (issue tracking/legislation), FiscalNote (policy tracking), GovTrack (legislative monitoring)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E08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Communications Library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6</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Mailchimp (email templates), Litmus (email testing), Beefree/Stripo (email builder)</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E09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Content Creation AI</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7</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Jasper AI (marketing copy), Copy.ai, Anthropic Claude (LLM)</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E10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Compliance Manager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6</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FECFile (FEC electronic filing), ISPolitical (campaign finance compliance), Aristotle Donor Compliance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E11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Budget Management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6</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Adaptive Planning/Workday (budgeting), Anaplan (financial planning), NetSuite Budget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E12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Campaign Operations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8</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Asana (project management), Monday.com, Trello</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E13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AI Hub</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8</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Anthropic Claude API, OpenAI GPT-4 API, AWS Bedrock (model hosting)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E14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Print Production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6</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Lob (programmatic mail), PostGrid (direct mail API), Inkit (document generation)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E15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Contact Management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8</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Salesforce (CRM), HubSpot CRM, Zoho CRM</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E16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TV/Radio Broadcast AI</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8</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Dish Media (TV buying), iHeartMedia (radio), WideOrbit (broadcast traffic)</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E16B</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Voice Synthesis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8</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ElevenLabs (voice cloning), Resemble AI, PlayHT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E17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Ringless Voicemail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6</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Stratics Networks (RVM provider), Drop Cowboy, SlyBroadcast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E18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VDP Composition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6</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XMPie (Xerox VDP), FusionPro (Ricoh/MarcomCentral), DirectSmile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E19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Social Media Manager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9</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Hootsuite (social management), Sprout Social, Buffer</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E20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Intelligence Brain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8</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Salesforce Einstein (AI decisioning), Adobe Sensei, Braze (customer engagement)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E21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Machine Learning Engine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8</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AWS SageMaker, Google Cloud AI Platform, DataRobot (AutoML)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E22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A/B Testing Engine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8</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Optimizely (experimentation), VWO (A/B testing), Google Optimize (sunset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E23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Creative Asset Engine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7</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Canva (design platform), Adobe Creative Cloud, Figma (collaborative design)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E24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Candidate Portal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6</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Salesforce Community Cloud (partner portals), HubSpot Client Portal, Mixpanel (user dashboards)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E25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Donor Portal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6</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Classy (donor portal), Bloomerang (donor engagement), DonorPerfect Online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E26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Volunteer Portal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7</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VolunteerHub (volunteer portal), SignUpGenius, Mobilize (political volunteering)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E27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Real-Time Dashboard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8</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Datadog (real-time monitoring), Grafana (dashboards), Geckoboard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E28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Financial Dashboard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7</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Tableau (financial viz), Adaptive Planning/Workday, NetSuite (financial reporting)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E29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Analytics Dashboard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8</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Looker/Google Data Studio, Tableau, Power BI</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E30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Email Campaigns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8</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SendGrid (delivery infrastructure), Mailchimp, Constant Contact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E31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SMS Marketing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9</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Twilio (SMS infrastructure), Hustle (P2P texting, political)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E32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Phone Call Center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8</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LiveVox (political dialer), ThruTalk (political calls), Hubdialer</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E33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Direct Mail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7</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Lob (programmatic direct mail), PostGrid, Postalytics (direct mail automation)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E34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Events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8</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Eventbrite (event management), Splash (event marketing), Cvent (enterprise events)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E35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Unified Inbox</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8</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Front (shared inbox), Intercom (customer messaging), Zendesk (support)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E36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Messenger Integration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7</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ManyChat (Messenger bots), Chatfuel, MobileMonkey/Customers.ai</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E37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Event Management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7</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Cvent (event logistics), Social Tables (floor planning), AllSeated (venue design)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E38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Field Operations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8</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MiniVAN (NGP VAN canvassing app), Reach (door-to-door), Polis (field data)</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E39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P2P Fundraising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8</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GoFundMe Charity (P2P), Classy (peer fundraising), GiveSmart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E40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Automation Control Panel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8</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Zapier (workflow automation), Make/Integromat, IFTTT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E41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Campaign Builder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8</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Mailchimp Journeys, HubSpot Sequences, ActiveCampaign (campaign automation)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E42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News Intelligence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9</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Meltwater (media monitoring), Cision (PR monitoring), Google Alerts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E43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Advocacy Tools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7</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Change.org (petitions), Phone2Action/Capitol Canary (advocacy), Quorum (legislative engagement)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E44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Vendor Management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7</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Precoro (vendor management), SAP Ariba (procurement), Coupa (spend management)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E45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Video Studio</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9</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Zoom (recording API), Descript (AI video editing), Riverside.fm (recording)</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E46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Broadcast Hub</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9</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Restream (multi-platform simulcast), StreamYard, OBS Studio (broadcast software)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E47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AI Script Generator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7</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Jasper AI (marketing scripts), Copy.ai, Persado (AI messaging optimization)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E48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Communication DNA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7</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Writer.com (brand voice), Acrolinx (content governance), Grammarly Business (tone detection)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E49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Interview System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6</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Pramp/Exponent (interview practice), BrightHire (interview intelligence), Spark Hire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E51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NEXUS AI / Prime Command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8</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LangChain Agents, AutoGPT, CrewAI (multi-agent)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E52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Contact Intelligence</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8</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WealthEngine (wealth screening), DonorSearch (prospect research), iWave (philanthropic intelligence)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E53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Document Generation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7</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PandaDoc (document automation), DocuSign (document management), Formstack Documents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E54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Calendar &amp; Scheduling</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7</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Calendly (scheduling), Google Calendar API, Microsoft Outlook/365 Calendar</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E55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API Gateway</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8</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Kong (API gateway), Apigee (Google), AWS API Gateway</w:t>
            </w:r>
          </w:p>
        </w:tc>
      </w:tr>
    </w:tbl>
    <w:p>
      <w:pPr>
        <w:spacing w:after="120"/>
      </w:pPr>
      <w:r>
        <w:t xml:space="preserve"/>
      </w:r>
    </w:p>
    <w:p>
      <w:pPr>
        <w:spacing w:after="120"/>
      </w:pPr>
      <w:r>
        <w:rPr>
          <w:b/>
          <w:bCs/>
        </w:rPr>
        <w:t xml:space="preserve">Total unique commercial brands replicated: 393</w:t>
      </w:r>
    </w:p>
    <w:p>
      <w:pPr>
        <w:spacing w:after="120"/>
      </w:pPr>
      <w:r>
        <w:rPr>
          <w:b/>
          <w:bCs/>
        </w:rPr>
        <w:t xml:space="preserve">Total ecosystems: 56</w:t>
      </w:r>
    </w:p>
    <w:p>
      <w:pPr>
        <w:spacing w:after="120"/>
      </w:pPr>
      <w:r>
        <w:t xml:space="preserve">Average brands consolidated per ecosystem: 7.0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BroyhillGOP Platform Architecture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BroyhillGOP Ecosystem Catalog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2026-03-03T20:54:06.686Z</dcterms:created>
  <dcterms:modified xsi:type="dcterms:W3CDTF">2026-03-03T20:54:06.686Z</dcterms:modified>
</cp:coreProperties>
</file>

<file path=docProps/custom.xml><?xml version="1.0" encoding="utf-8"?>
<Properties xmlns="http://schemas.openxmlformats.org/officeDocument/2006/custom-properties" xmlns:vt="http://schemas.openxmlformats.org/officeDocument/2006/docPropsVTypes"/>
</file>