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BroyhillGOP Platform</w:t>
      </w:r>
    </w:p>
    <w:p>
      <w:pPr>
        <w:spacing w:after="200"/>
        <w:jc w:val="center"/>
      </w:pPr>
      <w:r>
        <w:rPr>
          <w:rFonts w:ascii="Arial" w:cs="Arial" w:eastAsia="Arial" w:hAnsi="Arial"/>
          <w:color w:val="2E75B6"/>
          <w:sz w:val="36"/>
          <w:szCs w:val="36"/>
        </w:rPr>
        <w:t xml:space="preserve">donor_intelligence Schema</w:t>
      </w:r>
    </w:p>
    <w:p>
      <w:pPr>
        <w:spacing w:after="100"/>
        <w:jc w:val="center"/>
      </w:pPr>
      <w:r>
        <w:rPr>
          <w:rFonts w:ascii="Arial" w:cs="Arial" w:eastAsia="Arial" w:hAnsi="Arial"/>
          <w:color w:val="555555"/>
          <w:sz w:val="28"/>
          <w:szCs w:val="28"/>
        </w:rPr>
        <w:t xml:space="preserve">Comprehensive Briefing for Cursor</w:t>
      </w:r>
    </w:p>
    <w:p>
      <w:pPr>
        <w:spacing w:after="600"/>
        <w:jc w:val="center"/>
      </w:pPr>
      <w:r>
        <w:rPr>
          <w:rFonts w:ascii="Arial" w:cs="Arial" w:eastAsia="Arial" w:hAnsi="Arial"/>
          <w:color w:val="888888"/>
          <w:sz w:val="22"/>
          <w:szCs w:val="22"/>
        </w:rPr>
        <w:t xml:space="preserve">March 15, 2026 — Prepared by Claude</w:t>
      </w:r>
    </w:p>
    <w:p>
      <w:pPr>
        <w:pBdr>
          <w:top w:val="single" w:color="CC0000" w:sz="2" w:space="8"/>
          <w:bottom w:val="single" w:color="CC0000" w:sz="2" w:space="8"/>
        </w:pBdr>
        <w:spacing w:after="200"/>
        <w:jc w:val="center"/>
      </w:pPr>
      <w:r>
        <w:rPr>
          <w:rFonts w:ascii="Arial" w:cs="Arial" w:eastAsia="Arial" w:hAnsi="Arial"/>
          <w:b/>
          <w:bCs/>
          <w:color w:val="CC0000"/>
          <w:sz w:val="20"/>
          <w:szCs w:val="20"/>
        </w:rPr>
        <w:t xml:space="preserve">CLASSIFICATION: INTERNAL — CURSOR EYES ONLY</w:t>
      </w:r>
    </w:p>
    <w:p>
      <w:pPr>
        <w:spacing w:after="120"/>
      </w:pPr>
      <w:r>
        <w:rPr>
          <w:rFonts w:ascii="Arial" w:cs="Arial" w:eastAsia="Arial" w:hAnsi="Arial"/>
          <w:sz w:val="20"/>
          <w:szCs w:val="20"/>
        </w:rPr>
        <w:t xml:space="preserve">This document describes the complete donor_intelligence schema built by Claude in the Supabase database. Cursor should reference this schema before building any employer matching, industry classification, or newsletter infrastructure. All tables, views, and indexes described here are LIVE and DEPLOYED.</w:t>
      </w:r>
    </w:p>
    <w:r>
      <w:br w:type="page"/>
    </w:r>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sz w:val="20"/>
          <w:szCs w:val="20"/>
        </w:rPr>
        <w:t xml:space="preserve">The donor_intelligence schema contains 12 tables, 11 views, and 72 indexes. It provides:</w:t>
      </w:r>
    </w:p>
    <w:p>
      <w:pPr>
        <w:pStyle w:val="ListParagraph"/>
        <w:numPr>
          <w:ilvl w:val="0"/>
          <w:numId w:val="2"/>
        </w:numPr>
        <w:spacing w:after="80"/>
      </w:pPr>
      <w:r>
        <w:rPr>
          <w:rFonts w:ascii="Arial" w:cs="Arial" w:eastAsia="Arial" w:hAnsi="Arial"/>
          <w:b w:val="false"/>
          <w:bCs w:val="false"/>
          <w:sz w:val="20"/>
          <w:szCs w:val="20"/>
        </w:rPr>
        <w:t xml:space="preserve">SIC/NAICS industry classification for 62,100 NC BOE donors (two-layer: employer keyword + profession fallback)</w:t>
      </w:r>
    </w:p>
    <w:p>
      <w:pPr>
        <w:pStyle w:val="ListParagraph"/>
        <w:numPr>
          <w:ilvl w:val="0"/>
          <w:numId w:val="2"/>
        </w:numPr>
        <w:spacing w:after="80"/>
      </w:pPr>
      <w:r>
        <w:rPr>
          <w:rFonts w:ascii="Arial" w:cs="Arial" w:eastAsia="Arial" w:hAnsi="Arial"/>
          <w:b/>
          <w:bCs/>
          <w:sz w:val="20"/>
          <w:szCs w:val="20"/>
        </w:rPr>
        <w:t xml:space="preserve">272 employer name normalization patterns (ILIKE with priority scoring) — THIS REPLACES the proposed employer_registry</w:t>
      </w:r>
    </w:p>
    <w:p>
      <w:pPr>
        <w:pStyle w:val="ListParagraph"/>
        <w:numPr>
          <w:ilvl w:val="0"/>
          <w:numId w:val="2"/>
        </w:numPr>
        <w:spacing w:after="80"/>
      </w:pPr>
      <w:r>
        <w:rPr>
          <w:rFonts w:ascii="Arial" w:cs="Arial" w:eastAsia="Arial" w:hAnsi="Arial"/>
          <w:b w:val="false"/>
          <w:bCs w:val="false"/>
          <w:sz w:val="20"/>
          <w:szCs w:val="20"/>
        </w:rPr>
        <w:t xml:space="preserve">74 profession/job title fallback patterns for self-employed donors</w:t>
      </w:r>
    </w:p>
    <w:p>
      <w:pPr>
        <w:pStyle w:val="ListParagraph"/>
        <w:numPr>
          <w:ilvl w:val="0"/>
          <w:numId w:val="2"/>
        </w:numPr>
        <w:spacing w:after="80"/>
      </w:pPr>
      <w:r>
        <w:rPr>
          <w:rFonts w:ascii="Arial" w:cs="Arial" w:eastAsia="Arial" w:hAnsi="Arial"/>
          <w:b w:val="false"/>
          <w:bCs w:val="false"/>
          <w:sz w:val="20"/>
          <w:szCs w:val="20"/>
        </w:rPr>
        <w:t xml:space="preserve">7 Charlotte micro-ecosystem definitions with ZIP codes and city patterns</w:t>
      </w:r>
    </w:p>
    <w:p>
      <w:pPr>
        <w:pStyle w:val="ListParagraph"/>
        <w:numPr>
          <w:ilvl w:val="0"/>
          <w:numId w:val="2"/>
        </w:numPr>
        <w:spacing w:after="80"/>
      </w:pPr>
      <w:r>
        <w:rPr>
          <w:rFonts w:ascii="Arial" w:cs="Arial" w:eastAsia="Arial" w:hAnsi="Arial"/>
          <w:b w:val="false"/>
          <w:bCs w:val="false"/>
          <w:sz w:val="20"/>
          <w:szCs w:val="20"/>
        </w:rPr>
        <w:t xml:space="preserve">103 legislative subject-to-SIC mappings for regulatory access detection</w:t>
      </w:r>
    </w:p>
    <w:p>
      <w:pPr>
        <w:pStyle w:val="ListParagraph"/>
        <w:numPr>
          <w:ilvl w:val="0"/>
          <w:numId w:val="2"/>
        </w:numPr>
        <w:spacing w:after="80"/>
      </w:pPr>
      <w:r>
        <w:rPr>
          <w:rFonts w:ascii="Arial" w:cs="Arial" w:eastAsia="Arial" w:hAnsi="Arial"/>
          <w:b w:val="false"/>
          <w:bCs w:val="false"/>
          <w:sz w:val="20"/>
          <w:szCs w:val="20"/>
        </w:rPr>
        <w:t xml:space="preserve">News media intelligence engine with auto-alert generation for mega/major donors</w:t>
      </w:r>
    </w:p>
    <w:p>
      <w:pPr>
        <w:pStyle w:val="ListParagraph"/>
        <w:numPr>
          <w:ilvl w:val="0"/>
          <w:numId w:val="2"/>
        </w:numPr>
        <w:spacing w:after="80"/>
      </w:pPr>
      <w:r>
        <w:rPr>
          <w:rFonts w:ascii="Arial" w:cs="Arial" w:eastAsia="Arial" w:hAnsi="Arial"/>
          <w:b w:val="false"/>
          <w:bCs w:val="false"/>
          <w:sz w:val="20"/>
          <w:szCs w:val="20"/>
        </w:rPr>
        <w:t xml:space="preserve">Newsletter micro-segment composer per ecosystem with recipient list generation</w:t>
      </w:r>
    </w:p>
    <w:r>
      <w:br w:type="page"/>
    </w:r>
    <w:p>
      <w:pPr>
        <w:pStyle w:val="Heading1"/>
        <w:spacing w:after="200" w:before="360"/>
      </w:pPr>
      <w:r>
        <w:rPr>
          <w:rFonts w:ascii="Arial" w:cs="Arial" w:eastAsia="Arial" w:hAnsi="Arial"/>
          <w:b/>
          <w:bCs/>
          <w:color w:val="1B3A5C"/>
          <w:sz w:val="32"/>
          <w:szCs w:val="32"/>
        </w:rPr>
        <w:t xml:space="preserve">2. Table Inventory (12 Tables)</w:t>
      </w:r>
    </w:p>
    <w:p>
      <w:pPr>
        <w:pStyle w:val="Heading2"/>
        <w:spacing w:after="160" w:before="240"/>
      </w:pPr>
      <w:r>
        <w:rPr>
          <w:rFonts w:ascii="Arial" w:cs="Arial" w:eastAsia="Arial" w:hAnsi="Arial"/>
          <w:b/>
          <w:bCs/>
          <w:color w:val="2E75B6"/>
          <w:sz w:val="26"/>
          <w:szCs w:val="26"/>
        </w:rPr>
        <w:t xml:space="preserve">2.1 SIC Classification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sic_divisions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SIC major group reference (2-digit codes → NAICS sectors)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sic_keyword_patterns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272</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Employer ILIKE patterns → SIC codes, priority-scored (UNIQUE on keyword_pattern)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profession_sic_patterns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74</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Job title → SIC fallback for self-employed donors (UNIQUE on profession_pattern)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employer_sic_master</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62,100</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Classified donor profiles — employer_raw = donor_name (UNIQUE). Two-layer match.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ecosystem_definitions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Charlotte micro-ecosystems with ZIP codes and city patterns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office_affinity_scores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exists</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Donor-to-office affinity scoring by election phase</w:t>
            </w:r>
          </w:p>
        </w:tc>
      </w:tr>
    </w:tbl>
    <w:p>
      <w:pPr>
        <w:pStyle w:val="Heading2"/>
        <w:spacing w:after="160" w:before="240"/>
      </w:pPr>
      <w:r>
        <w:rPr>
          <w:rFonts w:ascii="Arial" w:cs="Arial" w:eastAsia="Arial" w:hAnsi="Arial"/>
          <w:b/>
          <w:bCs/>
          <w:color w:val="2E75B6"/>
          <w:sz w:val="26"/>
          <w:szCs w:val="26"/>
        </w:rPr>
        <w:t xml:space="preserve">2.2 Legislative Intelligence + Newsletter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Rows</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bill_subject_sic_mapping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103</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Legislative subject keywords → SIC codes for regulatory access detection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bill_sponsors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Legislator bill sponsorship tracking (UNIQUE on bill+session+sponsor)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news_intelligence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 stories tagged with SIC codes, ecosystems, subjects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newsletter_campaigns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Newsletter editions per ecosystem micro-segment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newsletter_recipients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Pre-computed recipient lists with personalization tags</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donor_alerts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0</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Real-time newsfeed alerts when news/legislation hits donors</w:t>
            </w:r>
          </w:p>
        </w:tc>
      </w:tr>
    </w:tbl>
    <w:r>
      <w:br w:type="page"/>
    </w:r>
    <w:p>
      <w:pPr>
        <w:pStyle w:val="Heading1"/>
        <w:spacing w:after="200" w:before="360"/>
      </w:pPr>
      <w:r>
        <w:rPr>
          <w:rFonts w:ascii="Arial" w:cs="Arial" w:eastAsia="Arial" w:hAnsi="Arial"/>
          <w:b/>
          <w:bCs/>
          <w:color w:val="1B3A5C"/>
          <w:sz w:val="32"/>
          <w:szCs w:val="32"/>
        </w:rPr>
        <w:t xml:space="preserve">3. CRITICAL: employer_sic_master</w:t>
      </w:r>
    </w:p>
    <w:p>
      <w:pPr>
        <w:pBdr>
          <w:top w:val="single" w:color="CC0000" w:sz="2" w:space="4"/>
          <w:bottom w:val="single" w:color="CC0000" w:sz="2" w:space="4"/>
        </w:pBdr>
        <w:spacing w:after="200"/>
      </w:pPr>
      <w:r>
        <w:rPr>
          <w:rFonts w:ascii="Arial" w:cs="Arial" w:eastAsia="Arial" w:hAnsi="Arial"/>
          <w:b/>
          <w:bCs/>
          <w:color w:val="CC0000"/>
          <w:sz w:val="20"/>
          <w:szCs w:val="20"/>
        </w:rPr>
        <w:t xml:space="preserve">⚠ DO NOT create employer_registry or employer_alias. The employer_sic_master + sic_keyword_patterns already provide employer normalization with SIC/NAICS classification. Use as the employer anchor for Step 4 Strategy B.</w:t>
      </w:r>
    </w:p>
    <w:p>
      <w:pPr>
        <w:pStyle w:val="Heading3"/>
        <w:spacing w:after="120" w:before="200"/>
      </w:pPr>
      <w:r>
        <w:rPr>
          <w:rFonts w:ascii="Arial" w:cs="Arial" w:eastAsia="Arial" w:hAnsi="Arial"/>
          <w:b/>
          <w:bCs/>
          <w:sz w:val="22"/>
          <w:szCs w:val="22"/>
        </w:rPr>
        <w:t xml:space="preserve">3.1 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employer_id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SERIAL PK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Auto-increment primary key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employer_raw</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 NOT NULL UNIQUE</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donor_name from nc_boe_donations_raw. JOIN KEY.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employer_normalized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UPPER(TRIM(employer_name)) — the cleaned employer string</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sic_code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VARCHAR(4)</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4-digit SIC code (e.g. 6020 = Commercial Banking)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sic_description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Human-readable industry name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sic_division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VARCHAR(2)</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2-digit division (FK → sic_divisions)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naics_code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6-digit NAICS cross-reference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industry_sector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TEXT</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Broad sector (Banking, Healthcare, Construction)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match_method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VARCHAR(20)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EMPLOYER_KEYWORD (Layer 1) or PROFESSION (Layer 2)</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match_confidence</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VARCHAR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Priority score 20–95 from pattern table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total_donation_dollars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NUMERIC(12,2)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Lifetime donation total</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total_donations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INTEGER</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Lifetime donation count</w:t>
            </w:r>
          </w:p>
        </w:tc>
      </w:tr>
    </w:tbl>
    <w:p>
      <w:pPr>
        <w:pStyle w:val="Heading3"/>
        <w:spacing w:after="120" w:before="200"/>
      </w:pPr>
      <w:r>
        <w:rPr>
          <w:rFonts w:ascii="Arial" w:cs="Arial" w:eastAsia="Arial" w:hAnsi="Arial"/>
          <w:b/>
          <w:bCs/>
          <w:sz w:val="22"/>
          <w:szCs w:val="22"/>
        </w:rPr>
        <w:t xml:space="preserve">3.2 How It Works</w:t>
      </w:r>
    </w:p>
    <w:p>
      <w:pPr>
        <w:spacing w:after="120"/>
      </w:pPr>
      <w:r>
        <w:rPr>
          <w:rFonts w:ascii="Arial" w:cs="Arial" w:eastAsia="Arial" w:hAnsi="Arial"/>
          <w:sz w:val="20"/>
          <w:szCs w:val="20"/>
        </w:rPr>
        <w:t xml:space="preserve">Layer 1: Joins donor UPPER(employer_name) against 272 ILIKE patterns in sic_keyword_patterns. Highest priority wins via DISTINCT ON. Classifies 51,700+ donors.</w:t>
      </w:r>
    </w:p>
    <w:p>
      <w:pPr>
        <w:spacing w:after="120"/>
      </w:pPr>
      <w:r>
        <w:rPr>
          <w:rFonts w:ascii="Arial" w:cs="Arial" w:eastAsia="Arial" w:hAnsi="Arial"/>
          <w:sz w:val="20"/>
          <w:szCs w:val="20"/>
        </w:rPr>
        <w:t xml:space="preserve">Layer 2: For SELF/RETIRED/HOMEMAKER donors, matches profession_job_title against 74 patterns. Catches 10,400+ more.</w:t>
      </w:r>
    </w:p>
    <w:p>
      <w:pPr>
        <w:spacing w:after="120"/>
      </w:pPr>
      <w:r>
        <w:rPr>
          <w:rFonts w:ascii="Arial" w:cs="Arial" w:eastAsia="Arial" w:hAnsi="Arial"/>
          <w:sz w:val="20"/>
          <w:szCs w:val="20"/>
        </w:rPr>
        <w:t xml:space="preserve">Total: 62,100 classified out of ~144K individual donors.</w:t>
      </w:r>
    </w:p>
    <w:p>
      <w:pPr>
        <w:pStyle w:val="Heading3"/>
        <w:spacing w:after="120" w:before="200"/>
      </w:pPr>
      <w:r>
        <w:rPr>
          <w:rFonts w:ascii="Arial" w:cs="Arial" w:eastAsia="Arial" w:hAnsi="Arial"/>
          <w:b/>
          <w:bCs/>
          <w:sz w:val="22"/>
          <w:szCs w:val="22"/>
        </w:rPr>
        <w:t xml:space="preserve">3.3 JOIN Pattern for Step 4 Strategy B</w:t>
      </w:r>
    </w:p>
    <w:p>
      <w:pPr>
        <w:shd w:fill="F5F5F5" w:val="clear"/>
        <w:spacing w:after="60"/>
      </w:pPr>
      <w:r>
        <w:rPr>
          <w:rFonts w:ascii="Courier New" w:cs="Courier New" w:eastAsia="Courier New" w:hAnsi="Courier New"/>
          <w:sz w:val="16"/>
          <w:szCs w:val="16"/>
        </w:rPr>
        <w:t xml:space="preserve">-- Use employer_sic_master as the employer anchor:</w:t>
      </w:r>
    </w:p>
    <w:p>
      <w:pPr>
        <w:shd w:fill="F5F5F5" w:val="clear"/>
        <w:spacing w:after="60"/>
      </w:pPr>
      <w:r>
        <w:rPr>
          <w:rFonts w:ascii="Courier New" w:cs="Courier New" w:eastAsia="Courier New" w:hAnsi="Courier New"/>
          <w:sz w:val="16"/>
          <w:szCs w:val="16"/>
        </w:rPr>
        <w:t xml:space="preserve">SELECT b.id, ps.person_id</w:t>
      </w:r>
    </w:p>
    <w:p>
      <w:pPr>
        <w:shd w:fill="F5F5F5" w:val="clear"/>
        <w:spacing w:after="60"/>
      </w:pPr>
      <w:r>
        <w:rPr>
          <w:rFonts w:ascii="Courier New" w:cs="Courier New" w:eastAsia="Courier New" w:hAnsi="Courier New"/>
          <w:sz w:val="16"/>
          <w:szCs w:val="16"/>
        </w:rPr>
        <w:t xml:space="preserve">FROM nc_boe_donations_raw b</w:t>
      </w:r>
    </w:p>
    <w:p>
      <w:pPr>
        <w:shd w:fill="F5F5F5" w:val="clear"/>
        <w:spacing w:after="60"/>
      </w:pPr>
      <w:r>
        <w:rPr>
          <w:rFonts w:ascii="Courier New" w:cs="Courier New" w:eastAsia="Courier New" w:hAnsi="Courier New"/>
          <w:sz w:val="16"/>
          <w:szCs w:val="16"/>
        </w:rPr>
        <w:t xml:space="preserve">JOIN donor_intelligence.employer_sic_master esm</w:t>
      </w:r>
    </w:p>
    <w:p>
      <w:pPr>
        <w:shd w:fill="F5F5F5" w:val="clear"/>
        <w:spacing w:after="60"/>
      </w:pPr>
      <w:r>
        <w:rPr>
          <w:rFonts w:ascii="Courier New" w:cs="Courier New" w:eastAsia="Courier New" w:hAnsi="Courier New"/>
          <w:sz w:val="16"/>
          <w:szCs w:val="16"/>
        </w:rPr>
        <w:t xml:space="preserve">  ON b.donor_name = esm.employer_raw</w:t>
      </w:r>
    </w:p>
    <w:p>
      <w:pPr>
        <w:shd w:fill="F5F5F5" w:val="clear"/>
        <w:spacing w:after="60"/>
      </w:pPr>
      <w:r>
        <w:rPr>
          <w:rFonts w:ascii="Courier New" w:cs="Courier New" w:eastAsia="Courier New" w:hAnsi="Courier New"/>
          <w:sz w:val="16"/>
          <w:szCs w:val="16"/>
        </w:rPr>
        <w:t xml:space="preserve">JOIN core.person_spine ps</w:t>
      </w:r>
    </w:p>
    <w:p>
      <w:pPr>
        <w:shd w:fill="F5F5F5" w:val="clear"/>
        <w:spacing w:after="60"/>
      </w:pPr>
      <w:r>
        <w:rPr>
          <w:rFonts w:ascii="Courier New" w:cs="Courier New" w:eastAsia="Courier New" w:hAnsi="Courier New"/>
          <w:sz w:val="16"/>
          <w:szCs w:val="16"/>
        </w:rPr>
        <w:t xml:space="preserve">  ON ps.norm_last = b.norm_last</w:t>
      </w:r>
    </w:p>
    <w:p>
      <w:pPr>
        <w:shd w:fill="F5F5F5" w:val="clear"/>
        <w:spacing w:after="60"/>
      </w:pPr>
      <w:r>
        <w:rPr>
          <w:rFonts w:ascii="Courier New" w:cs="Courier New" w:eastAsia="Courier New" w:hAnsi="Courier New"/>
          <w:sz w:val="16"/>
          <w:szCs w:val="16"/>
        </w:rPr>
        <w:t xml:space="preserve">  AND ps.norm_first = b.norm_first</w:t>
      </w:r>
    </w:p>
    <w:p>
      <w:pPr>
        <w:shd w:fill="F5F5F5" w:val="clear"/>
        <w:spacing w:after="60"/>
      </w:pPr>
      <w:r>
        <w:rPr>
          <w:rFonts w:ascii="Courier New" w:cs="Courier New" w:eastAsia="Courier New" w:hAnsi="Courier New"/>
          <w:sz w:val="16"/>
          <w:szCs w:val="16"/>
        </w:rPr>
        <w:t xml:space="preserve">  AND UPPER(TRIM(ps.employer)) = esm.employer_normalized</w:t>
      </w:r>
    </w:p>
    <w:p>
      <w:pPr>
        <w:shd w:fill="F5F5F5" w:val="clear"/>
        <w:spacing w:after="60"/>
      </w:pPr>
      <w:r>
        <w:rPr>
          <w:rFonts w:ascii="Courier New" w:cs="Courier New" w:eastAsia="Courier New" w:hAnsi="Courier New"/>
          <w:sz w:val="16"/>
          <w:szCs w:val="16"/>
        </w:rPr>
        <w:t xml:space="preserve">WHERE b.donor_type = 'INDIVIDUAL'</w:t>
      </w:r>
    </w:p>
    <w:p>
      <w:pPr>
        <w:shd w:fill="F5F5F5" w:val="clear"/>
        <w:spacing w:after="60"/>
      </w:pPr>
      <w:r>
        <w:rPr>
          <w:rFonts w:ascii="Courier New" w:cs="Courier New" w:eastAsia="Courier New" w:hAnsi="Courier New"/>
          <w:sz w:val="16"/>
          <w:szCs w:val="16"/>
        </w:rPr>
        <w:t xml:space="preserve">  AND b.id NOT IN (SELECT source_id FROM donor_contribution_map</w:t>
      </w:r>
    </w:p>
    <w:p>
      <w:pPr>
        <w:shd w:fill="F5F5F5" w:val="clear"/>
        <w:spacing w:after="60"/>
      </w:pPr>
      <w:r>
        <w:rPr>
          <w:rFonts w:ascii="Courier New" w:cs="Courier New" w:eastAsia="Courier New" w:hAnsi="Courier New"/>
          <w:sz w:val="16"/>
          <w:szCs w:val="16"/>
        </w:rPr>
        <w:t xml:space="preserve">                    WHERE source_system = 'NC_BOE');</w:t>
      </w:r>
    </w:p>
    <w:r>
      <w:br w:type="page"/>
    </w:r>
    <w:p>
      <w:pPr>
        <w:pStyle w:val="Heading1"/>
        <w:spacing w:after="200" w:before="360"/>
      </w:pPr>
      <w:r>
        <w:rPr>
          <w:rFonts w:ascii="Arial" w:cs="Arial" w:eastAsia="Arial" w:hAnsi="Arial"/>
          <w:b/>
          <w:bCs/>
          <w:color w:val="1B3A5C"/>
          <w:sz w:val="32"/>
          <w:szCs w:val="32"/>
        </w:rPr>
        <w:t xml:space="preserve">4. View Inventory (11 Views)</w:t>
      </w:r>
    </w:p>
    <w:p>
      <w:pPr>
        <w:pStyle w:val="Heading2"/>
        <w:spacing w:after="160" w:before="240"/>
      </w:pPr>
      <w:r>
        <w:rPr>
          <w:rFonts w:ascii="Arial" w:cs="Arial" w:eastAsia="Arial" w:hAnsi="Arial"/>
          <w:b/>
          <w:bCs/>
          <w:color w:val="2E75B6"/>
          <w:sz w:val="26"/>
          <w:szCs w:val="26"/>
        </w:rPr>
        <w:t xml:space="preserve">4.1 SIC Classification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View</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vw_donor_sic_donations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Every donation with full SIC detail (nc_boe → esm → sic_divisions)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vw_district_donor_prospects</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Donor prospecting: MEGA/MAJOR/MID/SMALL tier + ACTIVE/DORMANT status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vw_industry_to_committee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Industry dollars per committee (regulatory access detection)</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vw_industry_by_zip</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Industry concentration by ZIP for geographic targeting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vw_ecosystem_industry_profile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Charlotte ecosystem industry breakdown via CASE on city/ZIP</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v_office_affinity_pipeline</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Office affinity scores joined to donor/donation data</w:t>
            </w:r>
          </w:p>
        </w:tc>
      </w:tr>
    </w:tbl>
    <w:p>
      <w:pPr>
        <w:pStyle w:val="Heading2"/>
        <w:spacing w:after="160" w:before="240"/>
      </w:pPr>
      <w:r>
        <w:rPr>
          <w:rFonts w:ascii="Arial" w:cs="Arial" w:eastAsia="Arial" w:hAnsi="Arial"/>
          <w:b/>
          <w:bCs/>
          <w:color w:val="2E75B6"/>
          <w:sz w:val="26"/>
          <w:szCs w:val="26"/>
        </w:rPr>
        <w:t xml:space="preserve">4.2 Legislative + Newsletter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View</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vw_regulatory_access_triggers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Bill sponsors × bill SIC × donor SIC = regulatory access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vw_news_donor_impact</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News → affected donors mapped to ecosystems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vw_ecosystem_newsletter_queue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Per-ecosystem pending stories + donor counts</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vw_district_newsletter_composer</w:t>
            </w:r>
          </w:p>
        </w:tc>
        <w:tc>
          <w:tcPr>
            <w:tcW w:type="dxa" w:w="5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Per-ZIP industry/donor breakdown for legislator newsletters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vw_alert_generator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Auto-generates CRITICAL/HIGH/MEDIUM alerts for $10K+ donors</w:t>
            </w:r>
          </w:p>
        </w:tc>
      </w:tr>
    </w:tbl>
    <w:p>
      <w:pPr>
        <w:pStyle w:val="Heading2"/>
        <w:spacing w:after="160" w:before="240"/>
      </w:pPr>
      <w:r>
        <w:rPr>
          <w:rFonts w:ascii="Arial" w:cs="Arial" w:eastAsia="Arial" w:hAnsi="Arial"/>
          <w:b/>
          <w:bCs/>
          <w:color w:val="2E75B6"/>
          <w:sz w:val="26"/>
          <w:szCs w:val="26"/>
        </w:rPr>
        <w:t xml:space="preserve">4.3 Donor Tier Logic</w:t>
      </w:r>
    </w:p>
    <w:p>
      <w:pPr>
        <w:shd w:fill="F5F5F5" w:val="clear"/>
        <w:spacing w:after="60"/>
      </w:pPr>
      <w:r>
        <w:rPr>
          <w:rFonts w:ascii="Courier New" w:cs="Courier New" w:eastAsia="Courier New" w:hAnsi="Courier New"/>
          <w:sz w:val="16"/>
          <w:szCs w:val="16"/>
        </w:rPr>
        <w:t xml:space="preserve">CASE</w:t>
      </w:r>
    </w:p>
    <w:p>
      <w:pPr>
        <w:shd w:fill="F5F5F5" w:val="clear"/>
        <w:spacing w:after="60"/>
      </w:pPr>
      <w:r>
        <w:rPr>
          <w:rFonts w:ascii="Courier New" w:cs="Courier New" w:eastAsia="Courier New" w:hAnsi="Courier New"/>
          <w:sz w:val="16"/>
          <w:szCs w:val="16"/>
        </w:rPr>
        <w:t xml:space="preserve">  WHEN num_donations &gt;= 20 AND unique_committees &gt;= 5 THEN 'MEGA_DONOR'</w:t>
      </w:r>
    </w:p>
    <w:p>
      <w:pPr>
        <w:shd w:fill="F5F5F5" w:val="clear"/>
        <w:spacing w:after="60"/>
      </w:pPr>
      <w:r>
        <w:rPr>
          <w:rFonts w:ascii="Courier New" w:cs="Courier New" w:eastAsia="Courier New" w:hAnsi="Courier New"/>
          <w:sz w:val="16"/>
          <w:szCs w:val="16"/>
        </w:rPr>
        <w:t xml:space="preserve">  WHEN num_donations &gt;= 10 OR total_given &gt;= 10000 THEN 'MAJOR_DONOR'</w:t>
      </w:r>
    </w:p>
    <w:p>
      <w:pPr>
        <w:shd w:fill="F5F5F5" w:val="clear"/>
        <w:spacing w:after="60"/>
      </w:pPr>
      <w:r>
        <w:rPr>
          <w:rFonts w:ascii="Courier New" w:cs="Courier New" w:eastAsia="Courier New" w:hAnsi="Courier New"/>
          <w:sz w:val="16"/>
          <w:szCs w:val="16"/>
        </w:rPr>
        <w:t xml:space="preserve">  WHEN num_donations &gt;= 5  OR total_given &gt;= 2500  THEN 'MID_DONOR'</w:t>
      </w:r>
    </w:p>
    <w:p>
      <w:pPr>
        <w:shd w:fill="F5F5F5" w:val="clear"/>
        <w:spacing w:after="60"/>
      </w:pPr>
      <w:r>
        <w:rPr>
          <w:rFonts w:ascii="Courier New" w:cs="Courier New" w:eastAsia="Courier New" w:hAnsi="Courier New"/>
          <w:sz w:val="16"/>
          <w:szCs w:val="16"/>
        </w:rPr>
        <w:t xml:space="preserve">  ELSE 'SMALL_DONOR' END</w:t>
      </w:r>
    </w:p>
    <w:p>
      <w:pPr>
        <w:spacing w:after="120"/>
      </w:pPr>
      <w:r>
        <w:rPr>
          <w:rFonts w:ascii="Arial" w:cs="Arial" w:eastAsia="Arial" w:hAnsi="Arial"/>
          <w:sz w:val="20"/>
          <w:szCs w:val="20"/>
        </w:rPr>
        <w:t xml:space="preserve">Use this same logic when populating donor_tier on person_spine.</w:t>
      </w:r>
    </w:p>
    <w:r>
      <w:br w:type="page"/>
    </w:r>
    <w:p>
      <w:pPr>
        <w:pStyle w:val="Heading1"/>
        <w:spacing w:after="200" w:before="360"/>
      </w:pPr>
      <w:r>
        <w:rPr>
          <w:rFonts w:ascii="Arial" w:cs="Arial" w:eastAsia="Arial" w:hAnsi="Arial"/>
          <w:b/>
          <w:bCs/>
          <w:color w:val="1B3A5C"/>
          <w:sz w:val="32"/>
          <w:szCs w:val="32"/>
        </w:rPr>
        <w:t xml:space="preserve">5. Charlotte Micro-Ecosystems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00"/>
        <w:gridCol w:w="28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Code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ZIPs</w:t>
            </w:r>
          </w:p>
        </w:tc>
        <w:tc>
          <w:tcPr>
            <w:tcW w:type="dxa" w:w="2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Character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LAKE_NORMAN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Lake Norman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28031,28036,28035,28078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NASCAR money, financial advisors, lake wealth</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DOWNTOWN_CLT</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Downtown Charlotte</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28202-28208,28244,28280-82</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Banking HQs, Duke Energy, law firms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SOUTHPARK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SouthPark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28207,28209-11,28226</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Old money, RE developers, country club</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BALLANTYNE_PINEVILLE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Ballantyne-Pineville</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28277,28134</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Tech transplants, Indian hospitality, LendingTree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MATTHEWS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Matthews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28105,28227</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Bedroom community, small business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WAXHAW_INDIAN_TRAIL</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Waxhaw-Indian Trail</w:t>
            </w:r>
          </w:p>
        </w:tc>
        <w:tc>
          <w:tcPr>
            <w:tcW w:type="dxa" w:w="2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28173,28079</w:t>
            </w:r>
          </w:p>
        </w:tc>
        <w:tc>
          <w:tcPr>
            <w:tcW w:type="dxa" w:w="2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Rich enclave, construction/MAGA money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UNCC_AREA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UNCC Area</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28213,28262,28269,28215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University corridor, Adams Beverages</w:t>
            </w:r>
          </w:p>
        </w:tc>
      </w:tr>
    </w:tbl>
    <w:r>
      <w:br w:type="page"/>
    </w:r>
    <w:p>
      <w:pPr>
        <w:pStyle w:val="Heading1"/>
        <w:spacing w:after="200" w:before="360"/>
      </w:pPr>
      <w:r>
        <w:rPr>
          <w:rFonts w:ascii="Arial" w:cs="Arial" w:eastAsia="Arial" w:hAnsi="Arial"/>
          <w:b/>
          <w:bCs/>
          <w:color w:val="1B3A5C"/>
          <w:sz w:val="32"/>
          <w:szCs w:val="32"/>
        </w:rPr>
        <w:t xml:space="preserve">6. Coordination Instructions for Migration 071</w:t>
      </w:r>
    </w:p>
    <w:p>
      <w:pPr>
        <w:pBdr>
          <w:top w:val="single" w:color="2E75B6" w:sz="2" w:space="4"/>
          <w:bottom w:val="single" w:color="2E75B6" w:sz="2" w:space="4"/>
        </w:pBdr>
        <w:spacing w:after="200"/>
      </w:pPr>
      <w:r>
        <w:rPr>
          <w:rFonts w:ascii="Arial" w:cs="Arial" w:eastAsia="Arial" w:hAnsi="Arial"/>
          <w:b/>
          <w:bCs/>
          <w:color w:val="1B3A5C"/>
          <w:sz w:val="22"/>
          <w:szCs w:val="22"/>
        </w:rPr>
        <w:t xml:space="preserve">Steps 1-3: SAFE to execute now.  Step 4: PAUSE and coordinate with Claude.</w:t>
      </w:r>
    </w:p>
    <w:p>
      <w:pPr>
        <w:pStyle w:val="Heading2"/>
        <w:spacing w:after="160" w:before="240"/>
      </w:pPr>
      <w:r>
        <w:rPr>
          <w:rFonts w:ascii="Arial" w:cs="Arial" w:eastAsia="Arial" w:hAnsi="Arial"/>
          <w:b/>
          <w:bCs/>
          <w:color w:val="2E75B6"/>
          <w:sz w:val="26"/>
          <w:szCs w:val="26"/>
        </w:rPr>
        <w:t xml:space="preserve">6.1 Execute Now (Steps 1-3)</w:t>
      </w:r>
    </w:p>
    <w:p>
      <w:pPr>
        <w:spacing w:after="120"/>
      </w:pPr>
      <w:r>
        <w:rPr>
          <w:rFonts w:ascii="Arial" w:cs="Arial" w:eastAsia="Arial" w:hAnsi="Arial"/>
          <w:b/>
          <w:bCs/>
          <w:sz w:val="20"/>
          <w:szCs w:val="20"/>
        </w:rPr>
        <w:t xml:space="preserve">Step 1: </w:t>
      </w:r>
      <w:r>
        <w:rPr>
          <w:rFonts w:ascii="Arial" w:cs="Arial" w:eastAsia="Arial" w:hAnsi="Arial"/>
          <w:sz w:val="20"/>
          <w:szCs w:val="20"/>
        </w:rPr>
        <w:t xml:space="preserve">Delete orphaned NC_BOE from DCM (683,638 rows with dead source_ids). Safe.</w:t>
      </w:r>
    </w:p>
    <w:p>
      <w:pPr>
        <w:spacing w:after="120"/>
      </w:pPr>
      <w:r>
        <w:rPr>
          <w:rFonts w:ascii="Arial" w:cs="Arial" w:eastAsia="Arial" w:hAnsi="Arial"/>
          <w:b/>
          <w:bCs/>
          <w:sz w:val="20"/>
          <w:szCs w:val="20"/>
        </w:rPr>
        <w:t xml:space="preserve">Step 2: </w:t>
      </w:r>
      <w:r>
        <w:rPr>
          <w:rFonts w:ascii="Arial" w:cs="Arial" w:eastAsia="Arial" w:hAnsi="Arial"/>
          <w:sz w:val="20"/>
          <w:szCs w:val="20"/>
        </w:rPr>
        <w:t xml:space="preserve">Tag INDIVIDUAL vs COMMITTEE using donor_type column. Correct approach.</w:t>
      </w:r>
    </w:p>
    <w:p>
      <w:pPr>
        <w:spacing w:after="120"/>
      </w:pPr>
      <w:r>
        <w:rPr>
          <w:rFonts w:ascii="Arial" w:cs="Arial" w:eastAsia="Arial" w:hAnsi="Arial"/>
          <w:b/>
          <w:bCs/>
          <w:sz w:val="20"/>
          <w:szCs w:val="20"/>
        </w:rPr>
        <w:t xml:space="preserve">Step 3: </w:t>
      </w:r>
      <w:r>
        <w:rPr>
          <w:rFonts w:ascii="Arial" w:cs="Arial" w:eastAsia="Arial" w:hAnsi="Arial"/>
          <w:sz w:val="20"/>
          <w:szCs w:val="20"/>
        </w:rPr>
        <w:t xml:space="preserve">Route committee records to archive.committee_money_flow. Correct.</w:t>
      </w:r>
    </w:p>
    <w:p>
      <w:pPr>
        <w:pStyle w:val="Heading2"/>
        <w:spacing w:after="160" w:before="240"/>
      </w:pPr>
      <w:r>
        <w:rPr>
          <w:rFonts w:ascii="Arial" w:cs="Arial" w:eastAsia="Arial" w:hAnsi="Arial"/>
          <w:b/>
          <w:bCs/>
          <w:color w:val="2E75B6"/>
          <w:sz w:val="26"/>
          <w:szCs w:val="26"/>
        </w:rPr>
        <w:t xml:space="preserve">6.2 Step 4: Re-Link — COORDINATE FIRST</w:t>
      </w:r>
    </w:p>
    <w:p>
      <w:pPr>
        <w:pStyle w:val="ListParagraph"/>
        <w:numPr>
          <w:ilvl w:val="0"/>
          <w:numId w:val="2"/>
        </w:numPr>
        <w:spacing w:after="80"/>
      </w:pPr>
      <w:r>
        <w:rPr>
          <w:rFonts w:ascii="Arial" w:cs="Arial" w:eastAsia="Arial" w:hAnsi="Arial"/>
          <w:b w:val="false"/>
          <w:bCs w:val="false"/>
          <w:sz w:val="20"/>
          <w:szCs w:val="20"/>
        </w:rPr>
        <w:t xml:space="preserve">Strategy A (name + zip): Correct as written. Execute first.</w:t>
      </w:r>
    </w:p>
    <w:p>
      <w:pPr>
        <w:pStyle w:val="ListParagraph"/>
        <w:numPr>
          <w:ilvl w:val="0"/>
          <w:numId w:val="2"/>
        </w:numPr>
        <w:spacing w:after="80"/>
      </w:pPr>
      <w:r>
        <w:rPr>
          <w:rFonts w:ascii="Arial" w:cs="Arial" w:eastAsia="Arial" w:hAnsi="Arial"/>
          <w:b/>
          <w:bCs/>
          <w:sz w:val="20"/>
          <w:szCs w:val="20"/>
        </w:rPr>
        <w:t xml:space="preserve">Strategy B: USE employer_sic_master instead of building employer_registry. See Section 3.3.</w:t>
      </w:r>
    </w:p>
    <w:p>
      <w:pPr>
        <w:pStyle w:val="ListParagraph"/>
        <w:numPr>
          <w:ilvl w:val="0"/>
          <w:numId w:val="2"/>
        </w:numPr>
        <w:spacing w:after="80"/>
      </w:pPr>
      <w:r>
        <w:rPr>
          <w:rFonts w:ascii="Arial" w:cs="Arial" w:eastAsia="Arial" w:hAnsi="Arial"/>
          <w:b w:val="false"/>
          <w:bCs w:val="false"/>
          <w:sz w:val="20"/>
          <w:szCs w:val="20"/>
        </w:rPr>
        <w:t xml:space="preserve">Strategy C (voter NCID): Correct. Verify nc_boe_donations_raw has voter_ncid populated.</w:t>
      </w:r>
    </w:p>
    <w:p>
      <w:pPr>
        <w:pStyle w:val="ListParagraph"/>
        <w:numPr>
          <w:ilvl w:val="0"/>
          <w:numId w:val="2"/>
        </w:numPr>
        <w:spacing w:after="80"/>
      </w:pPr>
      <w:r>
        <w:rPr>
          <w:rFonts w:ascii="Arial" w:cs="Arial" w:eastAsia="Arial" w:hAnsi="Arial"/>
          <w:b w:val="false"/>
          <w:bCs w:val="false"/>
          <w:sz w:val="20"/>
          <w:szCs w:val="20"/>
        </w:rPr>
        <w:t xml:space="preserve">Strategy D (fuzzy): HIGH FALSE POSITIVE RISK. Require 2+ of: same employer, similar amount, matching middle initial.</w:t>
      </w:r>
    </w:p>
    <w:p>
      <w:pPr>
        <w:pStyle w:val="Heading2"/>
        <w:spacing w:after="160" w:before="240"/>
      </w:pPr>
      <w:r>
        <w:rPr>
          <w:rFonts w:ascii="Arial" w:cs="Arial" w:eastAsia="Arial" w:hAnsi="Arial"/>
          <w:b/>
          <w:bCs/>
          <w:color w:val="2E75B6"/>
          <w:sz w:val="26"/>
          <w:szCs w:val="26"/>
        </w:rPr>
        <w:t xml:space="preserve">6.3 Build These New Tables</w:t>
      </w:r>
    </w:p>
    <w:p>
      <w:pPr>
        <w:pStyle w:val="ListParagraph"/>
        <w:numPr>
          <w:ilvl w:val="0"/>
          <w:numId w:val="2"/>
        </w:numPr>
        <w:spacing w:after="80"/>
      </w:pPr>
      <w:r>
        <w:rPr>
          <w:rFonts w:ascii="Arial" w:cs="Arial" w:eastAsia="Arial" w:hAnsi="Arial"/>
          <w:b w:val="false"/>
          <w:bCs w:val="false"/>
          <w:sz w:val="20"/>
          <w:szCs w:val="20"/>
        </w:rPr>
        <w:t xml:space="preserve">core.person_contacts — gatekeeper/assistant info for top donors</w:t>
      </w:r>
    </w:p>
    <w:p>
      <w:pPr>
        <w:pStyle w:val="ListParagraph"/>
        <w:numPr>
          <w:ilvl w:val="0"/>
          <w:numId w:val="2"/>
        </w:numPr>
        <w:spacing w:after="80"/>
      </w:pPr>
      <w:r>
        <w:rPr>
          <w:rFonts w:ascii="Arial" w:cs="Arial" w:eastAsia="Arial" w:hAnsi="Arial"/>
          <w:b w:val="false"/>
          <w:bCs w:val="false"/>
          <w:sz w:val="20"/>
          <w:szCs w:val="20"/>
        </w:rPr>
        <w:t xml:space="preserve">core.person_interactions — touchpoint history (calls, emails, events)</w:t>
      </w:r>
    </w:p>
    <w:p>
      <w:pPr>
        <w:pStyle w:val="ListParagraph"/>
        <w:numPr>
          <w:ilvl w:val="0"/>
          <w:numId w:val="2"/>
        </w:numPr>
        <w:spacing w:after="80"/>
      </w:pPr>
      <w:r>
        <w:rPr>
          <w:rFonts w:ascii="Arial" w:cs="Arial" w:eastAsia="Arial" w:hAnsi="Arial"/>
          <w:b w:val="false"/>
          <w:bCs w:val="false"/>
          <w:sz w:val="20"/>
          <w:szCs w:val="20"/>
        </w:rPr>
        <w:t xml:space="preserve">core.person_relationships — spouse, family, business partner links</w:t>
      </w:r>
    </w:p>
    <w:p>
      <w:pPr>
        <w:pStyle w:val="ListParagraph"/>
        <w:numPr>
          <w:ilvl w:val="0"/>
          <w:numId w:val="2"/>
        </w:numPr>
        <w:spacing w:after="80"/>
      </w:pPr>
      <w:r>
        <w:rPr>
          <w:rFonts w:ascii="Arial" w:cs="Arial" w:eastAsia="Arial" w:hAnsi="Arial"/>
          <w:b w:val="false"/>
          <w:bCs w:val="false"/>
          <w:sz w:val="20"/>
          <w:szCs w:val="20"/>
        </w:rPr>
        <w:t xml:space="preserve">core.contact_preferences — donor communication rules</w:t>
      </w:r>
    </w:p>
    <w:p>
      <w:pPr>
        <w:pStyle w:val="Heading2"/>
        <w:spacing w:after="160" w:before="240"/>
      </w:pPr>
      <w:r>
        <w:rPr>
          <w:rFonts w:ascii="Arial" w:cs="Arial" w:eastAsia="Arial" w:hAnsi="Arial"/>
          <w:b/>
          <w:bCs/>
          <w:color w:val="2E75B6"/>
          <w:sz w:val="26"/>
          <w:szCs w:val="26"/>
        </w:rPr>
        <w:t xml:space="preserve">6.4 Add These Spine Columns</w:t>
      </w:r>
    </w:p>
    <w:p>
      <w:pPr>
        <w:shd w:fill="F5F5F5" w:val="clear"/>
        <w:spacing w:after="60"/>
      </w:pPr>
      <w:r>
        <w:rPr>
          <w:rFonts w:ascii="Courier New" w:cs="Courier New" w:eastAsia="Courier New" w:hAnsi="Courier New"/>
          <w:sz w:val="16"/>
          <w:szCs w:val="16"/>
        </w:rPr>
        <w:t xml:space="preserve">ALTER TABLE core.person_spine ADD COLUMN IF NOT EXISTS donor_tier TEXT;</w:t>
      </w:r>
    </w:p>
    <w:p>
      <w:pPr>
        <w:shd w:fill="F5F5F5" w:val="clear"/>
        <w:spacing w:after="60"/>
      </w:pPr>
      <w:r>
        <w:rPr>
          <w:rFonts w:ascii="Courier New" w:cs="Courier New" w:eastAsia="Courier New" w:hAnsi="Courier New"/>
          <w:sz w:val="16"/>
          <w:szCs w:val="16"/>
        </w:rPr>
        <w:t xml:space="preserve">ALTER TABLE core.person_spine ADD COLUMN IF NOT EXISTS estimated_capacity NUMERIC;</w:t>
      </w:r>
    </w:p>
    <w:p>
      <w:pPr>
        <w:shd w:fill="F5F5F5" w:val="clear"/>
        <w:spacing w:after="60"/>
      </w:pPr>
      <w:r>
        <w:rPr>
          <w:rFonts w:ascii="Courier New" w:cs="Courier New" w:eastAsia="Courier New" w:hAnsi="Courier New"/>
          <w:sz w:val="16"/>
          <w:szCs w:val="16"/>
        </w:rPr>
        <w:t xml:space="preserve">ALTER TABLE core.person_spine ADD COLUMN IF NOT EXISTS preferred_name TEXT;</w:t>
      </w:r>
    </w:p>
    <w:p>
      <w:pPr>
        <w:pStyle w:val="Heading2"/>
        <w:spacing w:after="160" w:before="240"/>
      </w:pPr>
      <w:r>
        <w:rPr>
          <w:rFonts w:ascii="Arial" w:cs="Arial" w:eastAsia="Arial" w:hAnsi="Arial"/>
          <w:b/>
          <w:bCs/>
          <w:color w:val="2E75B6"/>
          <w:sz w:val="26"/>
          <w:szCs w:val="26"/>
        </w:rPr>
        <w:t xml:space="preserve">6.5 DO NOT Build These</w:t>
      </w:r>
    </w:p>
    <w:p>
      <w:pPr>
        <w:pStyle w:val="ListParagraph"/>
        <w:numPr>
          <w:ilvl w:val="0"/>
          <w:numId w:val="2"/>
        </w:numPr>
        <w:spacing w:after="80"/>
      </w:pPr>
      <w:r>
        <w:rPr>
          <w:rFonts w:ascii="Arial" w:cs="Arial" w:eastAsia="Arial" w:hAnsi="Arial"/>
          <w:b/>
          <w:bCs/>
          <w:sz w:val="20"/>
          <w:szCs w:val="20"/>
        </w:rPr>
        <w:t xml:space="preserve">employer_registry — already handled by employer_sic_master (62,100 rows)</w:t>
      </w:r>
    </w:p>
    <w:p>
      <w:pPr>
        <w:pStyle w:val="ListParagraph"/>
        <w:numPr>
          <w:ilvl w:val="0"/>
          <w:numId w:val="2"/>
        </w:numPr>
        <w:spacing w:after="80"/>
      </w:pPr>
      <w:r>
        <w:rPr>
          <w:rFonts w:ascii="Arial" w:cs="Arial" w:eastAsia="Arial" w:hAnsi="Arial"/>
          <w:b/>
          <w:bCs/>
          <w:sz w:val="20"/>
          <w:szCs w:val="20"/>
        </w:rPr>
        <w:t xml:space="preserve">employer_alias — already handled by sic_keyword_patterns (272 ILIKE patterns)</w:t>
      </w:r>
    </w:p>
    <w:p>
      <w:pPr>
        <w:pStyle w:val="ListParagraph"/>
        <w:numPr>
          <w:ilvl w:val="0"/>
          <w:numId w:val="2"/>
        </w:numPr>
        <w:spacing w:after="80"/>
      </w:pPr>
      <w:r>
        <w:rPr>
          <w:rFonts w:ascii="Arial" w:cs="Arial" w:eastAsia="Arial" w:hAnsi="Arial"/>
          <w:b/>
          <w:bCs/>
          <w:sz w:val="20"/>
          <w:szCs w:val="20"/>
        </w:rPr>
        <w:t xml:space="preserve">Any industry classification tables — sic_divisions + patterns cover this completely</w:t>
      </w:r>
    </w:p>
    <w:r>
      <w:br w:type="page"/>
    </w:r>
    <w:p>
      <w:pPr>
        <w:pStyle w:val="Heading1"/>
        <w:spacing w:after="200" w:before="360"/>
      </w:pPr>
      <w:r>
        <w:rPr>
          <w:rFonts w:ascii="Arial" w:cs="Arial" w:eastAsia="Arial" w:hAnsi="Arial"/>
          <w:b/>
          <w:bCs/>
          <w:color w:val="1B3A5C"/>
          <w:sz w:val="32"/>
          <w:szCs w:val="32"/>
        </w:rPr>
        <w:t xml:space="preserve">7. Connection &amp; Migration Info</w:t>
      </w:r>
    </w:p>
    <w:p>
      <w:pPr>
        <w:spacing w:after="120"/>
      </w:pPr>
      <w:r>
        <w:rPr>
          <w:rFonts w:ascii="Arial" w:cs="Arial" w:eastAsia="Arial" w:hAnsi="Arial"/>
          <w:b/>
          <w:bCs/>
          <w:sz w:val="20"/>
          <w:szCs w:val="20"/>
        </w:rPr>
        <w:t xml:space="preserve">Database: </w:t>
      </w:r>
      <w:r>
        <w:rPr>
          <w:rFonts w:ascii="Arial" w:cs="Arial" w:eastAsia="Arial" w:hAnsi="Arial"/>
          <w:sz w:val="20"/>
          <w:szCs w:val="20"/>
        </w:rPr>
        <w:t xml:space="preserve">Supabase PostgreSQL</w:t>
      </w:r>
    </w:p>
    <w:p>
      <w:pPr>
        <w:spacing w:after="120"/>
      </w:pPr>
      <w:r>
        <w:rPr>
          <w:rFonts w:ascii="Arial" w:cs="Arial" w:eastAsia="Arial" w:hAnsi="Arial"/>
          <w:b/>
          <w:bCs/>
          <w:sz w:val="20"/>
          <w:szCs w:val="20"/>
        </w:rPr>
        <w:t xml:space="preserve">Connection: </w:t>
      </w:r>
      <w:r>
        <w:rPr>
          <w:rFonts w:ascii="Arial" w:cs="Arial" w:eastAsia="Arial" w:hAnsi="Arial"/>
          <w:sz w:val="20"/>
          <w:szCs w:val="20"/>
        </w:rPr>
        <w:t xml:space="preserve">postgresql://postgres:BroyhillGOP2026@db.isbgjpnbocdkeslofota.supabase.co:6543/postgres</w:t>
      </w:r>
    </w:p>
    <w:p>
      <w:pPr>
        <w:spacing w:after="120"/>
      </w:pPr>
      <w:r>
        <w:rPr>
          <w:rFonts w:ascii="Arial" w:cs="Arial" w:eastAsia="Arial" w:hAnsi="Arial"/>
          <w:b/>
          <w:bCs/>
          <w:sz w:val="20"/>
          <w:szCs w:val="20"/>
        </w:rPr>
        <w:t xml:space="preserve">Schema: </w:t>
      </w:r>
      <w:r>
        <w:rPr>
          <w:rFonts w:ascii="Arial" w:cs="Arial" w:eastAsia="Arial" w:hAnsi="Arial"/>
          <w:sz w:val="20"/>
          <w:szCs w:val="20"/>
        </w:rPr>
        <w:t xml:space="preserve">donor_intelligence</w:t>
      </w:r>
    </w:p>
    <w:p>
      <w:pPr>
        <w:spacing w:after="120"/>
      </w:pPr>
      <w:r>
        <w:rPr>
          <w:rFonts w:ascii="Arial" w:cs="Arial" w:eastAsia="Arial" w:hAnsi="Arial"/>
          <w:b/>
          <w:bCs/>
          <w:sz w:val="20"/>
          <w:szCs w:val="20"/>
        </w:rPr>
        <w:t xml:space="preserve">Migration file: </w:t>
      </w:r>
      <w:r>
        <w:rPr>
          <w:rFonts w:ascii="Arial" w:cs="Arial" w:eastAsia="Arial" w:hAnsi="Arial"/>
          <w:sz w:val="20"/>
          <w:szCs w:val="20"/>
        </w:rPr>
        <w:t xml:space="preserve">database/migrations/donor_sic_classification_engine.sql (1,293 lines)</w:t>
      </w:r>
    </w:p>
    <w:p>
      <w:pPr>
        <w:spacing w:after="120"/>
      </w:pPr>
      <w:r>
        <w:rPr>
          <w:rFonts w:ascii="Arial" w:cs="Arial" w:eastAsia="Arial" w:hAnsi="Arial"/>
          <w:b/>
          <w:bCs/>
          <w:sz w:val="20"/>
          <w:szCs w:val="20"/>
        </w:rPr>
        <w:t xml:space="preserve">Session state: </w:t>
      </w:r>
      <w:r>
        <w:rPr>
          <w:rFonts w:ascii="Arial" w:cs="Arial" w:eastAsia="Arial" w:hAnsi="Arial"/>
          <w:sz w:val="20"/>
          <w:szCs w:val="20"/>
        </w:rPr>
        <w:t xml:space="preserve">GOD-FILE/AAA CLAUDE CHARGER/SESSION-STATE.md</w:t>
      </w:r>
    </w:p>
    <w:p>
      <w:pPr>
        <w:spacing w:after="120"/>
      </w:pPr>
      <w:r>
        <w:rPr>
          <w:rFonts w:ascii="Arial" w:cs="Arial" w:eastAsia="Arial" w:hAnsi="Arial"/>
          <w:sz w:val="20"/>
          <w:szCs w:val="20"/>
        </w:rPr>
        <w:t xml:space="preserve">The migration file is idempotent — all INSERTs use ON CONFLICT (unique_column) DO NOTHING, all CREATEs use IF NOT EXISTS. Safe to re-run.</w:t>
      </w:r>
    </w:p>
    <w:p>
      <w:pPr>
        <w:pBdr>
          <w:top w:val="single" w:color="1B3A5C" w:sz="2" w:space="8"/>
        </w:pBdr>
        <w:spacing w:before="400"/>
      </w:pPr>
      <w:r>
        <w:rPr>
          <w:rFonts w:ascii="Arial" w:cs="Arial" w:eastAsia="Arial" w:hAnsi="Arial"/>
          <w:i/>
          <w:iCs/>
          <w:color w:val="888888"/>
          <w:sz w:val="18"/>
          <w:szCs w:val="18"/>
        </w:rPr>
        <w:t xml:space="preserve">End of Briefing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pPr>
    <w:r>
      <w:rPr>
        <w:rFonts w:ascii="Arial" w:cs="Arial" w:eastAsia="Arial" w:hAnsi="Arial"/>
        <w:b/>
        <w:bCs/>
        <w:color w:val="1B3A5C"/>
        <w:sz w:val="16"/>
        <w:szCs w:val="16"/>
      </w:rPr>
      <w:t xml:space="preserve">CLAUDE BRIEFING TO CURSOR  |  donor_intelligence Schema  |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2026-03-16T02:13:16.689Z</dcterms:created>
  <dcterms:modified xsi:type="dcterms:W3CDTF">2026-03-16T02:13:16.693Z</dcterms:modified>
</cp:coreProperties>
</file>

<file path=docProps/custom.xml><?xml version="1.0" encoding="utf-8"?>
<Properties xmlns="http://schemas.openxmlformats.org/officeDocument/2006/custom-properties" xmlns:vt="http://schemas.openxmlformats.org/officeDocument/2006/docPropsVTypes"/>
</file>